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CAE41" w14:textId="77777777" w:rsidR="00072153" w:rsidRPr="00AD7996" w:rsidRDefault="00AE1B88" w:rsidP="00AE1B88">
      <w:pPr>
        <w:jc w:val="center"/>
        <w:rPr>
          <w:b/>
          <w:color w:val="548DD4" w:themeColor="text2" w:themeTint="99"/>
          <w:sz w:val="40"/>
          <w:szCs w:val="40"/>
        </w:rPr>
      </w:pPr>
      <w:r>
        <w:rPr>
          <w:b/>
          <w:color w:val="548DD4" w:themeColor="text2" w:themeTint="99"/>
          <w:sz w:val="40"/>
          <w:szCs w:val="40"/>
        </w:rPr>
        <w:t>How to S</w:t>
      </w:r>
      <w:r w:rsidR="00072153" w:rsidRPr="00AD7996">
        <w:rPr>
          <w:b/>
          <w:color w:val="548DD4" w:themeColor="text2" w:themeTint="99"/>
          <w:sz w:val="40"/>
          <w:szCs w:val="40"/>
        </w:rPr>
        <w:t xml:space="preserve">end Food </w:t>
      </w:r>
      <w:r w:rsidR="00CC573D">
        <w:rPr>
          <w:b/>
          <w:color w:val="548DD4" w:themeColor="text2" w:themeTint="99"/>
          <w:sz w:val="40"/>
          <w:szCs w:val="40"/>
        </w:rPr>
        <w:t xml:space="preserve">Processing </w:t>
      </w:r>
      <w:r w:rsidR="00072153" w:rsidRPr="00AD7996">
        <w:rPr>
          <w:b/>
          <w:color w:val="548DD4" w:themeColor="text2" w:themeTint="99"/>
          <w:sz w:val="40"/>
          <w:szCs w:val="40"/>
        </w:rPr>
        <w:t>Residuals to On-Farm</w:t>
      </w:r>
      <w:r w:rsidR="00206B90" w:rsidRPr="00AD7996">
        <w:rPr>
          <w:b/>
          <w:color w:val="548DD4" w:themeColor="text2" w:themeTint="99"/>
          <w:sz w:val="40"/>
          <w:szCs w:val="40"/>
        </w:rPr>
        <w:t>,</w:t>
      </w:r>
      <w:r w:rsidR="00072153" w:rsidRPr="00AD7996">
        <w:rPr>
          <w:b/>
          <w:color w:val="548DD4" w:themeColor="text2" w:themeTint="99"/>
          <w:sz w:val="40"/>
          <w:szCs w:val="40"/>
        </w:rPr>
        <w:t xml:space="preserve"> Anaerobic Digesters</w:t>
      </w:r>
    </w:p>
    <w:p w14:paraId="7395F1F1" w14:textId="77777777" w:rsidR="00072153" w:rsidRPr="00206B90" w:rsidRDefault="00072153" w:rsidP="00206B90">
      <w:pPr>
        <w:pStyle w:val="Heading1TNR14-ptblack"/>
      </w:pPr>
    </w:p>
    <w:p w14:paraId="5A6F8DFB" w14:textId="77777777" w:rsidR="008A09BD" w:rsidRDefault="00DE6484" w:rsidP="00206B90">
      <w:pPr>
        <w:pStyle w:val="Heading1TNR14-ptblack"/>
      </w:pPr>
      <w:r w:rsidRPr="00206B90">
        <w:t>The Process</w:t>
      </w:r>
      <w:r w:rsidR="00994044">
        <w:t xml:space="preserve"> for </w:t>
      </w:r>
      <w:r w:rsidR="00CC573D">
        <w:t xml:space="preserve">Generators of </w:t>
      </w:r>
      <w:r w:rsidR="00994044">
        <w:t xml:space="preserve">Food </w:t>
      </w:r>
      <w:r w:rsidR="00D068F5">
        <w:t xml:space="preserve">Processing </w:t>
      </w:r>
      <w:r w:rsidR="00994044">
        <w:t xml:space="preserve">Residuals and </w:t>
      </w:r>
      <w:r w:rsidR="00D94FFE">
        <w:t xml:space="preserve">for </w:t>
      </w:r>
      <w:r w:rsidR="00994044">
        <w:t>Farmers</w:t>
      </w:r>
    </w:p>
    <w:p w14:paraId="04A6B186" w14:textId="671CE8E4" w:rsidR="008A09BD" w:rsidRDefault="006A1015" w:rsidP="002E2FBA">
      <w:pPr>
        <w:pStyle w:val="ListParagraph"/>
        <w:numPr>
          <w:ilvl w:val="0"/>
          <w:numId w:val="1"/>
        </w:numPr>
        <w:spacing w:line="276" w:lineRule="auto"/>
        <w:rPr>
          <w:color w:val="000000"/>
        </w:rPr>
      </w:pPr>
      <w:r w:rsidRPr="004D5D51">
        <w:rPr>
          <w:b/>
          <w:color w:val="000000"/>
        </w:rPr>
        <w:t xml:space="preserve">Specify the material.  </w:t>
      </w:r>
      <w:r w:rsidR="008A09BD" w:rsidRPr="004D5D51">
        <w:rPr>
          <w:color w:val="000000"/>
        </w:rPr>
        <w:t xml:space="preserve">The </w:t>
      </w:r>
      <w:r w:rsidR="00994044">
        <w:rPr>
          <w:color w:val="000000"/>
        </w:rPr>
        <w:t xml:space="preserve">residual </w:t>
      </w:r>
      <w:r w:rsidR="00BC3DAC" w:rsidRPr="004D5D51">
        <w:rPr>
          <w:color w:val="000000"/>
        </w:rPr>
        <w:t>generator</w:t>
      </w:r>
      <w:r w:rsidR="008A09BD" w:rsidRPr="004D5D51">
        <w:rPr>
          <w:color w:val="000000"/>
        </w:rPr>
        <w:t xml:space="preserve"> </w:t>
      </w:r>
      <w:r w:rsidR="001A7192" w:rsidRPr="004D5D51">
        <w:rPr>
          <w:color w:val="000000"/>
        </w:rPr>
        <w:t>provide</w:t>
      </w:r>
      <w:r w:rsidR="008A09BD" w:rsidRPr="004D5D51">
        <w:rPr>
          <w:color w:val="000000"/>
        </w:rPr>
        <w:t xml:space="preserve">s </w:t>
      </w:r>
      <w:r w:rsidR="004D5D51">
        <w:rPr>
          <w:color w:val="000000"/>
        </w:rPr>
        <w:t xml:space="preserve">the farmer </w:t>
      </w:r>
      <w:r w:rsidR="00E165C6" w:rsidRPr="004D5D51">
        <w:rPr>
          <w:color w:val="000000"/>
        </w:rPr>
        <w:t xml:space="preserve">an analysis of </w:t>
      </w:r>
      <w:r w:rsidR="00206B90">
        <w:rPr>
          <w:color w:val="000000"/>
        </w:rPr>
        <w:t>the</w:t>
      </w:r>
      <w:r w:rsidR="00E165C6" w:rsidRPr="004D5D51">
        <w:rPr>
          <w:color w:val="000000"/>
        </w:rPr>
        <w:t xml:space="preserve"> specific</w:t>
      </w:r>
      <w:r w:rsidR="0011534B" w:rsidRPr="004D5D51">
        <w:rPr>
          <w:color w:val="000000"/>
        </w:rPr>
        <w:t>, proposed</w:t>
      </w:r>
      <w:r w:rsidR="00E165C6" w:rsidRPr="004D5D51">
        <w:rPr>
          <w:color w:val="000000"/>
        </w:rPr>
        <w:t xml:space="preserve"> material</w:t>
      </w:r>
      <w:r w:rsidR="00DD24D3">
        <w:rPr>
          <w:color w:val="000000"/>
        </w:rPr>
        <w:t xml:space="preserve"> (“substrate”)</w:t>
      </w:r>
      <w:r w:rsidR="00AC75CA">
        <w:rPr>
          <w:color w:val="000000"/>
        </w:rPr>
        <w:t xml:space="preserve"> in a format that can be used to fill out the Substrate Import Form required by the Agency of Agriculture, Food &amp; Markets (V</w:t>
      </w:r>
      <w:r w:rsidR="00AC75CA" w:rsidRPr="004D5D51">
        <w:rPr>
          <w:color w:val="000000"/>
        </w:rPr>
        <w:t>AAFM</w:t>
      </w:r>
      <w:r w:rsidR="00AC75CA">
        <w:rPr>
          <w:color w:val="000000"/>
        </w:rPr>
        <w:t xml:space="preserve"> – see contact listing, below).  The generator</w:t>
      </w:r>
      <w:r w:rsidR="00B32B62">
        <w:rPr>
          <w:color w:val="000000"/>
        </w:rPr>
        <w:t xml:space="preserve"> </w:t>
      </w:r>
      <w:r w:rsidR="00AC75CA">
        <w:rPr>
          <w:color w:val="000000"/>
        </w:rPr>
        <w:t xml:space="preserve">also </w:t>
      </w:r>
      <w:r w:rsidR="00B32B62">
        <w:rPr>
          <w:color w:val="000000"/>
        </w:rPr>
        <w:t>contacts the Vermont Agency of Natural Resources – Indirect Discharge Program</w:t>
      </w:r>
      <w:r w:rsidR="004926DA">
        <w:rPr>
          <w:color w:val="000000"/>
        </w:rPr>
        <w:t xml:space="preserve"> (ANR – see contact listing below)</w:t>
      </w:r>
      <w:r w:rsidR="00B32B62">
        <w:rPr>
          <w:color w:val="000000"/>
        </w:rPr>
        <w:t xml:space="preserve"> to discuss permit requirements for the material</w:t>
      </w:r>
      <w:r w:rsidR="00BC3DAC" w:rsidRPr="004D5D51">
        <w:rPr>
          <w:color w:val="000000"/>
        </w:rPr>
        <w:t>.</w:t>
      </w:r>
      <w:r w:rsidR="001A7192" w:rsidRPr="004D5D51">
        <w:rPr>
          <w:color w:val="000000"/>
        </w:rPr>
        <w:t xml:space="preserve"> </w:t>
      </w:r>
      <w:r w:rsidR="003F4300">
        <w:rPr>
          <w:color w:val="000000"/>
        </w:rPr>
        <w:t xml:space="preserve"> The ANR will review the same Substrate Import Form.</w:t>
      </w:r>
    </w:p>
    <w:p w14:paraId="09F52545" w14:textId="76963ED8" w:rsidR="00350C93" w:rsidRPr="004D5D51" w:rsidRDefault="006A1015" w:rsidP="002E2FBA">
      <w:pPr>
        <w:pStyle w:val="ListParagraph"/>
        <w:numPr>
          <w:ilvl w:val="0"/>
          <w:numId w:val="1"/>
        </w:numPr>
        <w:spacing w:line="276" w:lineRule="auto"/>
        <w:rPr>
          <w:color w:val="000000"/>
        </w:rPr>
      </w:pPr>
      <w:r w:rsidRPr="004D5D51">
        <w:rPr>
          <w:b/>
          <w:color w:val="000000"/>
        </w:rPr>
        <w:t>Calculate the available</w:t>
      </w:r>
      <w:r w:rsidR="00FD3CD8" w:rsidRPr="004D5D51">
        <w:rPr>
          <w:b/>
          <w:color w:val="000000"/>
        </w:rPr>
        <w:t xml:space="preserve"> volume of storage</w:t>
      </w:r>
      <w:r w:rsidRPr="004D5D51">
        <w:rPr>
          <w:b/>
          <w:color w:val="000000"/>
        </w:rPr>
        <w:t xml:space="preserve"> capacity.  </w:t>
      </w:r>
      <w:r w:rsidR="00350C93" w:rsidRPr="004D5D51">
        <w:rPr>
          <w:color w:val="000000"/>
        </w:rPr>
        <w:t xml:space="preserve">The farmer </w:t>
      </w:r>
      <w:r w:rsidRPr="004D5D51">
        <w:rPr>
          <w:color w:val="000000"/>
        </w:rPr>
        <w:t xml:space="preserve">provides </w:t>
      </w:r>
      <w:r w:rsidR="002D6D30">
        <w:rPr>
          <w:color w:val="000000"/>
        </w:rPr>
        <w:t>the V</w:t>
      </w:r>
      <w:r w:rsidRPr="004D5D51">
        <w:rPr>
          <w:color w:val="000000"/>
        </w:rPr>
        <w:t>AAFM</w:t>
      </w:r>
      <w:r w:rsidR="002D6D30">
        <w:rPr>
          <w:color w:val="000000"/>
        </w:rPr>
        <w:t xml:space="preserve"> </w:t>
      </w:r>
      <w:r w:rsidRPr="004D5D51">
        <w:rPr>
          <w:color w:val="000000"/>
        </w:rPr>
        <w:t xml:space="preserve">a </w:t>
      </w:r>
      <w:r w:rsidR="00350C93" w:rsidRPr="004D5D51">
        <w:rPr>
          <w:color w:val="000000"/>
        </w:rPr>
        <w:t>calculat</w:t>
      </w:r>
      <w:r w:rsidRPr="004D5D51">
        <w:rPr>
          <w:color w:val="000000"/>
        </w:rPr>
        <w:t>ion showing</w:t>
      </w:r>
      <w:r w:rsidR="00350C93" w:rsidRPr="004D5D51">
        <w:rPr>
          <w:color w:val="000000"/>
        </w:rPr>
        <w:t xml:space="preserve"> the maximum volume of available storage capacity, and the annual volume of </w:t>
      </w:r>
      <w:r w:rsidR="003F4300">
        <w:rPr>
          <w:color w:val="000000"/>
        </w:rPr>
        <w:t>waste</w:t>
      </w:r>
      <w:r w:rsidR="003F4300" w:rsidRPr="004D5D51">
        <w:rPr>
          <w:color w:val="000000"/>
        </w:rPr>
        <w:t xml:space="preserve"> </w:t>
      </w:r>
      <w:r w:rsidR="00350C93" w:rsidRPr="004D5D51">
        <w:rPr>
          <w:color w:val="000000"/>
        </w:rPr>
        <w:t xml:space="preserve">to be stored.  </w:t>
      </w:r>
      <w:r w:rsidRPr="004D5D51">
        <w:rPr>
          <w:color w:val="000000"/>
        </w:rPr>
        <w:t xml:space="preserve">If the available storage capacity is greater than the amount of </w:t>
      </w:r>
      <w:r w:rsidR="003F4300">
        <w:rPr>
          <w:color w:val="000000"/>
        </w:rPr>
        <w:t xml:space="preserve">waste </w:t>
      </w:r>
      <w:r w:rsidRPr="004D5D51">
        <w:rPr>
          <w:color w:val="000000"/>
        </w:rPr>
        <w:t xml:space="preserve">to be stored, the farmer </w:t>
      </w:r>
      <w:r w:rsidR="00602942">
        <w:rPr>
          <w:color w:val="000000"/>
        </w:rPr>
        <w:t xml:space="preserve">must </w:t>
      </w:r>
      <w:r w:rsidRPr="004D5D51">
        <w:rPr>
          <w:color w:val="000000"/>
        </w:rPr>
        <w:t xml:space="preserve">state the difference </w:t>
      </w:r>
      <w:r w:rsidR="00602942">
        <w:rPr>
          <w:color w:val="000000"/>
        </w:rPr>
        <w:t>(</w:t>
      </w:r>
      <w:r w:rsidRPr="004D5D51">
        <w:rPr>
          <w:color w:val="000000"/>
        </w:rPr>
        <w:t xml:space="preserve">i.e. the volume available to accept </w:t>
      </w:r>
      <w:r w:rsidR="00206B90">
        <w:rPr>
          <w:color w:val="000000"/>
        </w:rPr>
        <w:t>the</w:t>
      </w:r>
      <w:r w:rsidRPr="004D5D51">
        <w:rPr>
          <w:color w:val="000000"/>
        </w:rPr>
        <w:t xml:space="preserve"> </w:t>
      </w:r>
      <w:r w:rsidR="0011534B" w:rsidRPr="004D5D51">
        <w:rPr>
          <w:color w:val="000000"/>
        </w:rPr>
        <w:t>proposed</w:t>
      </w:r>
      <w:r w:rsidRPr="004D5D51">
        <w:rPr>
          <w:color w:val="000000"/>
        </w:rPr>
        <w:t xml:space="preserve"> material</w:t>
      </w:r>
      <w:r w:rsidR="00602942">
        <w:rPr>
          <w:color w:val="000000"/>
        </w:rPr>
        <w:t>)</w:t>
      </w:r>
      <w:r w:rsidRPr="004D5D51">
        <w:rPr>
          <w:color w:val="000000"/>
        </w:rPr>
        <w:t xml:space="preserve">.  </w:t>
      </w:r>
    </w:p>
    <w:p w14:paraId="1CA37567" w14:textId="01217090" w:rsidR="00ED152F" w:rsidRPr="004D5D51" w:rsidRDefault="006A1015" w:rsidP="0011534B">
      <w:pPr>
        <w:pStyle w:val="ListParagraph"/>
        <w:numPr>
          <w:ilvl w:val="0"/>
          <w:numId w:val="1"/>
        </w:numPr>
        <w:spacing w:line="276" w:lineRule="auto"/>
        <w:rPr>
          <w:color w:val="000000"/>
        </w:rPr>
      </w:pPr>
      <w:r w:rsidRPr="004D5D51">
        <w:rPr>
          <w:b/>
          <w:color w:val="000000"/>
        </w:rPr>
        <w:t>Calculate the land base</w:t>
      </w:r>
      <w:r w:rsidR="00FD3CD8" w:rsidRPr="004D5D51">
        <w:rPr>
          <w:b/>
          <w:color w:val="000000"/>
        </w:rPr>
        <w:t xml:space="preserve"> for addition of N, P, and K</w:t>
      </w:r>
      <w:r w:rsidRPr="004D5D51">
        <w:rPr>
          <w:b/>
          <w:color w:val="000000"/>
        </w:rPr>
        <w:t xml:space="preserve">.  </w:t>
      </w:r>
      <w:r w:rsidR="00ED152F" w:rsidRPr="004D5D51">
        <w:rPr>
          <w:color w:val="000000"/>
        </w:rPr>
        <w:t>The farmer provides</w:t>
      </w:r>
      <w:r w:rsidR="00602942">
        <w:rPr>
          <w:color w:val="000000"/>
        </w:rPr>
        <w:t xml:space="preserve"> VAAFM</w:t>
      </w:r>
      <w:r w:rsidR="00ED152F" w:rsidRPr="004D5D51">
        <w:rPr>
          <w:color w:val="000000"/>
        </w:rPr>
        <w:t xml:space="preserve"> </w:t>
      </w:r>
      <w:r w:rsidRPr="004D5D51">
        <w:rPr>
          <w:color w:val="000000"/>
        </w:rPr>
        <w:t>a calculation of the maximum pounds of N, P, and K that can potentially be applied annual</w:t>
      </w:r>
      <w:r w:rsidR="00FD3CD8" w:rsidRPr="004D5D51">
        <w:rPr>
          <w:color w:val="000000"/>
        </w:rPr>
        <w:t>ly</w:t>
      </w:r>
      <w:r w:rsidRPr="004D5D51">
        <w:rPr>
          <w:color w:val="000000"/>
        </w:rPr>
        <w:t xml:space="preserve"> to the land the farmer owns or controls</w:t>
      </w:r>
      <w:r w:rsidR="00FD3CD8" w:rsidRPr="004D5D51">
        <w:rPr>
          <w:color w:val="000000"/>
        </w:rPr>
        <w:t>.</w:t>
      </w:r>
      <w:r w:rsidR="00F7672E" w:rsidRPr="004D5D51">
        <w:rPr>
          <w:rStyle w:val="FootnoteReference"/>
          <w:color w:val="000000"/>
        </w:rPr>
        <w:footnoteReference w:id="1"/>
      </w:r>
      <w:r w:rsidR="00FD3CD8" w:rsidRPr="004D5D51">
        <w:rPr>
          <w:color w:val="000000"/>
        </w:rPr>
        <w:t xml:space="preserve">  The farmer </w:t>
      </w:r>
      <w:r w:rsidR="00602942">
        <w:rPr>
          <w:color w:val="000000"/>
        </w:rPr>
        <w:t xml:space="preserve">also </w:t>
      </w:r>
      <w:r w:rsidR="00FD3CD8" w:rsidRPr="004D5D51">
        <w:rPr>
          <w:color w:val="000000"/>
        </w:rPr>
        <w:t xml:space="preserve">provides a calculation of the actual pounds of N, P, and K in the on-farm agricultural wastes from the waste storage structure that are to be applied to the land, in addition to any other soil amendments to be applied to the land, such as commercial fertilizer or dairy processing wastes. If the to-be-applied pounds of N, P, and K are less than the maximum </w:t>
      </w:r>
      <w:r w:rsidR="002D6D30">
        <w:rPr>
          <w:color w:val="000000"/>
        </w:rPr>
        <w:t xml:space="preserve">allowable </w:t>
      </w:r>
      <w:r w:rsidR="00FD3CD8" w:rsidRPr="004D5D51">
        <w:rPr>
          <w:color w:val="000000"/>
        </w:rPr>
        <w:t xml:space="preserve">pounds, the farmer provides the number of </w:t>
      </w:r>
      <w:r w:rsidR="00EF34AF">
        <w:rPr>
          <w:color w:val="000000"/>
        </w:rPr>
        <w:t xml:space="preserve">additional </w:t>
      </w:r>
      <w:r w:rsidR="00FD3CD8" w:rsidRPr="004D5D51">
        <w:rPr>
          <w:color w:val="000000"/>
        </w:rPr>
        <w:t>pounds of N, P, and K that can be applied to each field.</w:t>
      </w:r>
    </w:p>
    <w:p w14:paraId="45DB9FC6" w14:textId="77777777" w:rsidR="00BC3DAC" w:rsidRPr="004D5D51" w:rsidRDefault="008A09BD" w:rsidP="002E2FBA">
      <w:pPr>
        <w:pStyle w:val="ListParagraph"/>
        <w:numPr>
          <w:ilvl w:val="0"/>
          <w:numId w:val="1"/>
        </w:numPr>
        <w:spacing w:line="276" w:lineRule="auto"/>
        <w:rPr>
          <w:color w:val="000000"/>
        </w:rPr>
      </w:pPr>
      <w:r w:rsidRPr="004D5D51">
        <w:rPr>
          <w:color w:val="000000"/>
        </w:rPr>
        <w:t xml:space="preserve">The farmer </w:t>
      </w:r>
      <w:r w:rsidR="000B74F6" w:rsidRPr="004D5D51">
        <w:rPr>
          <w:color w:val="000000"/>
        </w:rPr>
        <w:t>requests</w:t>
      </w:r>
      <w:r w:rsidR="006F146B" w:rsidRPr="004D5D51">
        <w:rPr>
          <w:color w:val="000000"/>
        </w:rPr>
        <w:t>, in writing,</w:t>
      </w:r>
      <w:r w:rsidR="000B74F6" w:rsidRPr="004D5D51">
        <w:rPr>
          <w:color w:val="000000"/>
        </w:rPr>
        <w:t xml:space="preserve"> from </w:t>
      </w:r>
      <w:r w:rsidR="002D6D30">
        <w:rPr>
          <w:color w:val="000000"/>
        </w:rPr>
        <w:t xml:space="preserve">VAAFM </w:t>
      </w:r>
      <w:r w:rsidR="000B74F6" w:rsidRPr="004D5D51">
        <w:rPr>
          <w:color w:val="000000"/>
        </w:rPr>
        <w:t xml:space="preserve">permission to add </w:t>
      </w:r>
      <w:r w:rsidR="00582300" w:rsidRPr="004D5D51">
        <w:rPr>
          <w:color w:val="000000"/>
        </w:rPr>
        <w:t xml:space="preserve">a specific volume of </w:t>
      </w:r>
      <w:r w:rsidR="00262E52" w:rsidRPr="004D5D51">
        <w:rPr>
          <w:color w:val="000000"/>
        </w:rPr>
        <w:t xml:space="preserve">the </w:t>
      </w:r>
      <w:r w:rsidR="008A0114" w:rsidRPr="004D5D51">
        <w:rPr>
          <w:color w:val="000000"/>
        </w:rPr>
        <w:t xml:space="preserve">proposed </w:t>
      </w:r>
      <w:r w:rsidR="00BC3DAC" w:rsidRPr="004D5D51">
        <w:rPr>
          <w:color w:val="000000"/>
        </w:rPr>
        <w:t>material (</w:t>
      </w:r>
      <w:r w:rsidR="00262E52" w:rsidRPr="004D5D51">
        <w:rPr>
          <w:color w:val="000000"/>
        </w:rPr>
        <w:t>substrate</w:t>
      </w:r>
      <w:r w:rsidR="00BC3DAC" w:rsidRPr="004D5D51">
        <w:rPr>
          <w:color w:val="000000"/>
        </w:rPr>
        <w:t>)</w:t>
      </w:r>
      <w:r w:rsidR="00262E52" w:rsidRPr="004D5D51">
        <w:rPr>
          <w:color w:val="000000"/>
        </w:rPr>
        <w:t xml:space="preserve"> in</w:t>
      </w:r>
      <w:r w:rsidR="000B74F6" w:rsidRPr="004D5D51">
        <w:rPr>
          <w:color w:val="000000"/>
        </w:rPr>
        <w:t>to</w:t>
      </w:r>
      <w:r w:rsidR="001A7192" w:rsidRPr="004D5D51">
        <w:rPr>
          <w:color w:val="000000"/>
        </w:rPr>
        <w:t xml:space="preserve"> </w:t>
      </w:r>
      <w:r w:rsidR="00262E52" w:rsidRPr="004D5D51">
        <w:rPr>
          <w:color w:val="000000"/>
        </w:rPr>
        <w:t>the farm’s digester</w:t>
      </w:r>
      <w:r w:rsidR="001A7192" w:rsidRPr="004D5D51">
        <w:rPr>
          <w:color w:val="000000"/>
        </w:rPr>
        <w:t>.</w:t>
      </w:r>
      <w:r w:rsidR="0011534B" w:rsidRPr="004D5D51">
        <w:rPr>
          <w:color w:val="000000"/>
        </w:rPr>
        <w:t xml:space="preserve">  </w:t>
      </w:r>
      <w:r w:rsidR="001A7192" w:rsidRPr="004D5D51">
        <w:rPr>
          <w:color w:val="000000"/>
        </w:rPr>
        <w:t>If</w:t>
      </w:r>
      <w:r w:rsidR="00BC3DAC" w:rsidRPr="004D5D51">
        <w:rPr>
          <w:color w:val="000000"/>
        </w:rPr>
        <w:t xml:space="preserve"> </w:t>
      </w:r>
      <w:r w:rsidR="002D6D30">
        <w:rPr>
          <w:color w:val="000000"/>
        </w:rPr>
        <w:t>V</w:t>
      </w:r>
      <w:r w:rsidR="00BC3DAC" w:rsidRPr="004D5D51">
        <w:rPr>
          <w:color w:val="000000"/>
        </w:rPr>
        <w:t xml:space="preserve">AAFM grants permission, it notifies </w:t>
      </w:r>
      <w:r w:rsidR="00602942">
        <w:rPr>
          <w:color w:val="000000"/>
        </w:rPr>
        <w:t xml:space="preserve">both </w:t>
      </w:r>
      <w:r w:rsidR="002D6D30">
        <w:rPr>
          <w:color w:val="000000"/>
        </w:rPr>
        <w:t>the Vermont Agency of Natural Resources</w:t>
      </w:r>
      <w:r w:rsidR="00602942">
        <w:rPr>
          <w:color w:val="000000"/>
        </w:rPr>
        <w:t xml:space="preserve"> – Indirect Discharge Program</w:t>
      </w:r>
      <w:r w:rsidR="002D6D30">
        <w:rPr>
          <w:color w:val="000000"/>
        </w:rPr>
        <w:t xml:space="preserve"> (</w:t>
      </w:r>
      <w:r w:rsidR="00BC3DAC" w:rsidRPr="004D5D51">
        <w:rPr>
          <w:color w:val="000000"/>
        </w:rPr>
        <w:t>ANR</w:t>
      </w:r>
      <w:r w:rsidR="002D6D30">
        <w:rPr>
          <w:color w:val="000000"/>
        </w:rPr>
        <w:t xml:space="preserve">) </w:t>
      </w:r>
      <w:r w:rsidR="00E12546" w:rsidRPr="004D5D51">
        <w:rPr>
          <w:color w:val="000000"/>
        </w:rPr>
        <w:t>and the farmer</w:t>
      </w:r>
      <w:r w:rsidR="00BC3DAC" w:rsidRPr="004D5D51">
        <w:rPr>
          <w:color w:val="000000"/>
        </w:rPr>
        <w:t>.</w:t>
      </w:r>
    </w:p>
    <w:p w14:paraId="158D40FB" w14:textId="77777777" w:rsidR="001A7192" w:rsidRDefault="00BC3DAC" w:rsidP="002E2FBA">
      <w:pPr>
        <w:pStyle w:val="ListParagraph"/>
        <w:numPr>
          <w:ilvl w:val="0"/>
          <w:numId w:val="1"/>
        </w:numPr>
        <w:spacing w:line="276" w:lineRule="auto"/>
        <w:rPr>
          <w:color w:val="000000"/>
        </w:rPr>
      </w:pPr>
      <w:r w:rsidRPr="004D5D51">
        <w:rPr>
          <w:color w:val="000000"/>
        </w:rPr>
        <w:t>T</w:t>
      </w:r>
      <w:r w:rsidR="001A7192" w:rsidRPr="004D5D51">
        <w:rPr>
          <w:color w:val="000000"/>
        </w:rPr>
        <w:t>he generator appl</w:t>
      </w:r>
      <w:r w:rsidRPr="004D5D51">
        <w:rPr>
          <w:color w:val="000000"/>
        </w:rPr>
        <w:t>ies</w:t>
      </w:r>
      <w:r w:rsidR="001A7192" w:rsidRPr="004D5D51">
        <w:rPr>
          <w:color w:val="000000"/>
        </w:rPr>
        <w:t xml:space="preserve"> </w:t>
      </w:r>
      <w:r w:rsidRPr="004D5D51">
        <w:rPr>
          <w:color w:val="000000"/>
        </w:rPr>
        <w:t xml:space="preserve">to ANR </w:t>
      </w:r>
      <w:r w:rsidR="001A7192" w:rsidRPr="004D5D51">
        <w:rPr>
          <w:color w:val="000000"/>
        </w:rPr>
        <w:t>for an indirect discharge permit</w:t>
      </w:r>
      <w:r w:rsidR="00ED152F" w:rsidRPr="004D5D51">
        <w:rPr>
          <w:color w:val="000000"/>
        </w:rPr>
        <w:t xml:space="preserve"> to bring a specific </w:t>
      </w:r>
      <w:r w:rsidR="00602942">
        <w:rPr>
          <w:color w:val="000000"/>
        </w:rPr>
        <w:t xml:space="preserve">amount of an identified </w:t>
      </w:r>
      <w:r w:rsidR="00ED152F" w:rsidRPr="004D5D51">
        <w:rPr>
          <w:color w:val="000000"/>
        </w:rPr>
        <w:t>material to a specific farm</w:t>
      </w:r>
      <w:r w:rsidR="001A7192" w:rsidRPr="004D5D51">
        <w:rPr>
          <w:color w:val="000000"/>
        </w:rPr>
        <w:t>.</w:t>
      </w:r>
      <w:r w:rsidR="00ED152F" w:rsidRPr="004D5D51">
        <w:rPr>
          <w:color w:val="000000"/>
        </w:rPr>
        <w:t xml:space="preserve">  </w:t>
      </w:r>
    </w:p>
    <w:p w14:paraId="67028CB0" w14:textId="77777777" w:rsidR="00EF34AF" w:rsidRDefault="00EF34AF" w:rsidP="002E2FBA">
      <w:pPr>
        <w:pStyle w:val="ListParagraph"/>
        <w:numPr>
          <w:ilvl w:val="0"/>
          <w:numId w:val="1"/>
        </w:numPr>
        <w:spacing w:line="276" w:lineRule="auto"/>
        <w:rPr>
          <w:color w:val="000000"/>
        </w:rPr>
      </w:pPr>
      <w:r>
        <w:rPr>
          <w:color w:val="000000"/>
        </w:rPr>
        <w:t>The farmer updates their nutrient management plan to reflect the additional substrate coming onto the farm.</w:t>
      </w:r>
    </w:p>
    <w:p w14:paraId="67DC1BEB" w14:textId="77777777" w:rsidR="00584A0D" w:rsidRPr="004D5D51" w:rsidRDefault="00584A0D" w:rsidP="00584A0D">
      <w:pPr>
        <w:pStyle w:val="ListParagraph"/>
        <w:spacing w:line="276" w:lineRule="auto"/>
        <w:rPr>
          <w:color w:val="000000"/>
        </w:rPr>
      </w:pPr>
    </w:p>
    <w:p w14:paraId="0227FA5D" w14:textId="77777777" w:rsidR="00BC3DAC" w:rsidRPr="00206B90" w:rsidRDefault="00DE6484" w:rsidP="00206B90">
      <w:pPr>
        <w:pStyle w:val="Heading1TNR14-ptblack"/>
      </w:pPr>
      <w:r w:rsidRPr="00206B90">
        <w:t xml:space="preserve">Please </w:t>
      </w:r>
      <w:r w:rsidR="00BC3DAC" w:rsidRPr="00206B90">
        <w:t>Note:</w:t>
      </w:r>
    </w:p>
    <w:p w14:paraId="52BC7C27" w14:textId="57867D4A" w:rsidR="00CC573D" w:rsidRDefault="009579E2" w:rsidP="00FF19C8">
      <w:pPr>
        <w:pStyle w:val="ListParagraph"/>
        <w:numPr>
          <w:ilvl w:val="0"/>
          <w:numId w:val="3"/>
        </w:numPr>
        <w:spacing w:line="276" w:lineRule="auto"/>
        <w:rPr>
          <w:color w:val="000000"/>
        </w:rPr>
      </w:pPr>
      <w:bookmarkStart w:id="0" w:name="_GoBack"/>
      <w:bookmarkEnd w:id="0"/>
      <w:r>
        <w:rPr>
          <w:color w:val="000000"/>
        </w:rPr>
        <w:t>Generally,</w:t>
      </w:r>
      <w:r w:rsidR="00B32B62">
        <w:rPr>
          <w:color w:val="000000"/>
        </w:rPr>
        <w:t xml:space="preserve"> food processing residuals are remaining food material from a food processing plant, excluding slaughtering and rendering operations</w:t>
      </w:r>
      <w:r w:rsidR="003D4618">
        <w:rPr>
          <w:color w:val="000000"/>
        </w:rPr>
        <w:t>, whereas</w:t>
      </w:r>
      <w:r w:rsidR="00B32B62">
        <w:rPr>
          <w:color w:val="000000"/>
        </w:rPr>
        <w:t xml:space="preserve"> </w:t>
      </w:r>
      <w:r w:rsidR="003D4618">
        <w:rPr>
          <w:color w:val="000000"/>
        </w:rPr>
        <w:t>f</w:t>
      </w:r>
      <w:r w:rsidR="00C54D6F">
        <w:rPr>
          <w:color w:val="000000"/>
        </w:rPr>
        <w:t>ood residuals include</w:t>
      </w:r>
      <w:r w:rsidR="00B32B62">
        <w:rPr>
          <w:color w:val="000000"/>
        </w:rPr>
        <w:t xml:space="preserve"> </w:t>
      </w:r>
      <w:r w:rsidR="00BE2485">
        <w:rPr>
          <w:color w:val="000000"/>
        </w:rPr>
        <w:t xml:space="preserve">pre- and post-consumer </w:t>
      </w:r>
      <w:r w:rsidR="00B32B62">
        <w:rPr>
          <w:color w:val="000000"/>
        </w:rPr>
        <w:t xml:space="preserve">food scraps from </w:t>
      </w:r>
      <w:r w:rsidR="00AC0998">
        <w:rPr>
          <w:color w:val="000000"/>
        </w:rPr>
        <w:t>food estab</w:t>
      </w:r>
      <w:r w:rsidR="00AC0998" w:rsidRPr="00C54D6F">
        <w:rPr>
          <w:color w:val="000000"/>
        </w:rPr>
        <w:t xml:space="preserve">lishments such as </w:t>
      </w:r>
      <w:r w:rsidR="00B32B62" w:rsidRPr="00C54D6F">
        <w:rPr>
          <w:color w:val="000000"/>
        </w:rPr>
        <w:t>markets, groceries, or restau</w:t>
      </w:r>
      <w:r w:rsidR="00AC0998" w:rsidRPr="00C54D6F">
        <w:rPr>
          <w:color w:val="000000"/>
        </w:rPr>
        <w:t>rants</w:t>
      </w:r>
      <w:r w:rsidR="00BE2485" w:rsidRPr="00C54D6F">
        <w:rPr>
          <w:color w:val="000000"/>
        </w:rPr>
        <w:t>.</w:t>
      </w:r>
      <w:r w:rsidR="00B32B62" w:rsidRPr="00C54D6F">
        <w:rPr>
          <w:color w:val="000000"/>
        </w:rPr>
        <w:t xml:space="preserve">  </w:t>
      </w:r>
      <w:r w:rsidR="00557808">
        <w:rPr>
          <w:color w:val="000000"/>
        </w:rPr>
        <w:t xml:space="preserve">Food scraps are solid </w:t>
      </w:r>
      <w:r w:rsidR="00557808">
        <w:rPr>
          <w:color w:val="000000"/>
        </w:rPr>
        <w:lastRenderedPageBreak/>
        <w:t xml:space="preserve">waste, and using them </w:t>
      </w:r>
      <w:r w:rsidR="00B32B62">
        <w:rPr>
          <w:color w:val="000000"/>
        </w:rPr>
        <w:t>in</w:t>
      </w:r>
      <w:r w:rsidR="00C54D6F">
        <w:rPr>
          <w:color w:val="000000"/>
        </w:rPr>
        <w:t xml:space="preserve"> an</w:t>
      </w:r>
      <w:r w:rsidR="00B32B62">
        <w:rPr>
          <w:color w:val="000000"/>
        </w:rPr>
        <w:t xml:space="preserve"> amount greater than </w:t>
      </w:r>
      <w:r w:rsidR="00002ED4">
        <w:rPr>
          <w:color w:val="000000"/>
        </w:rPr>
        <w:t>one percent (</w:t>
      </w:r>
      <w:r w:rsidR="00B32B62">
        <w:rPr>
          <w:color w:val="000000"/>
        </w:rPr>
        <w:t>1%</w:t>
      </w:r>
      <w:r w:rsidR="00002ED4">
        <w:rPr>
          <w:color w:val="000000"/>
        </w:rPr>
        <w:t>)</w:t>
      </w:r>
      <w:r w:rsidR="00B32B62">
        <w:rPr>
          <w:color w:val="000000"/>
        </w:rPr>
        <w:t xml:space="preserve"> of</w:t>
      </w:r>
      <w:r w:rsidR="00BE2485">
        <w:rPr>
          <w:color w:val="000000"/>
        </w:rPr>
        <w:t xml:space="preserve"> a digester</w:t>
      </w:r>
      <w:r w:rsidR="00C54D6F">
        <w:rPr>
          <w:color w:val="000000"/>
        </w:rPr>
        <w:t>’</w:t>
      </w:r>
      <w:r w:rsidR="00BE2485">
        <w:rPr>
          <w:color w:val="000000"/>
        </w:rPr>
        <w:t xml:space="preserve">s capacity, </w:t>
      </w:r>
      <w:r w:rsidR="00B32B62">
        <w:rPr>
          <w:color w:val="000000"/>
        </w:rPr>
        <w:t xml:space="preserve">requires </w:t>
      </w:r>
      <w:r w:rsidR="00BE2485">
        <w:rPr>
          <w:color w:val="000000"/>
        </w:rPr>
        <w:t xml:space="preserve">the digester operator to obtain </w:t>
      </w:r>
      <w:r w:rsidR="00B32B62">
        <w:rPr>
          <w:color w:val="000000"/>
        </w:rPr>
        <w:t xml:space="preserve">a permit from the DEC Solid Waste Program. </w:t>
      </w:r>
    </w:p>
    <w:p w14:paraId="23F3D11E" w14:textId="77777777" w:rsidR="001A7192" w:rsidRPr="004D5D51" w:rsidRDefault="00BC3DAC" w:rsidP="00FF19C8">
      <w:pPr>
        <w:pStyle w:val="ListParagraph"/>
        <w:numPr>
          <w:ilvl w:val="0"/>
          <w:numId w:val="3"/>
        </w:numPr>
        <w:spacing w:line="276" w:lineRule="auto"/>
        <w:rPr>
          <w:color w:val="000000"/>
        </w:rPr>
      </w:pPr>
      <w:r w:rsidRPr="004D5D51">
        <w:rPr>
          <w:color w:val="000000"/>
        </w:rPr>
        <w:t xml:space="preserve">The farmer </w:t>
      </w:r>
      <w:r w:rsidR="00602942">
        <w:rPr>
          <w:color w:val="000000"/>
        </w:rPr>
        <w:t xml:space="preserve">submits their </w:t>
      </w:r>
      <w:r w:rsidR="00D94FFE">
        <w:rPr>
          <w:color w:val="000000"/>
        </w:rPr>
        <w:t>request</w:t>
      </w:r>
      <w:r w:rsidR="00602942" w:rsidRPr="004D5D51">
        <w:rPr>
          <w:color w:val="000000"/>
        </w:rPr>
        <w:t xml:space="preserve"> </w:t>
      </w:r>
      <w:r w:rsidRPr="004D5D51">
        <w:rPr>
          <w:color w:val="000000"/>
        </w:rPr>
        <w:t xml:space="preserve">to </w:t>
      </w:r>
      <w:r w:rsidR="00DE6484">
        <w:rPr>
          <w:color w:val="000000"/>
        </w:rPr>
        <w:t>V</w:t>
      </w:r>
      <w:r w:rsidRPr="004D5D51">
        <w:rPr>
          <w:color w:val="000000"/>
        </w:rPr>
        <w:t>AAFM.</w:t>
      </w:r>
      <w:r w:rsidR="00002ED4">
        <w:rPr>
          <w:rStyle w:val="FootnoteReference"/>
          <w:color w:val="000000"/>
        </w:rPr>
        <w:footnoteReference w:id="2"/>
      </w:r>
      <w:r w:rsidR="006B20EF" w:rsidRPr="004D5D51">
        <w:rPr>
          <w:color w:val="000000"/>
        </w:rPr>
        <w:t xml:space="preserve">  </w:t>
      </w:r>
      <w:r w:rsidRPr="004D5D51">
        <w:rPr>
          <w:color w:val="000000"/>
        </w:rPr>
        <w:t xml:space="preserve">The </w:t>
      </w:r>
      <w:r w:rsidR="00994044">
        <w:rPr>
          <w:color w:val="000000"/>
        </w:rPr>
        <w:t>residual</w:t>
      </w:r>
      <w:r w:rsidR="008A0114" w:rsidRPr="004D5D51">
        <w:rPr>
          <w:color w:val="000000"/>
        </w:rPr>
        <w:t xml:space="preserve"> </w:t>
      </w:r>
      <w:r w:rsidRPr="004D5D51">
        <w:rPr>
          <w:color w:val="000000"/>
        </w:rPr>
        <w:t xml:space="preserve">generator </w:t>
      </w:r>
      <w:r w:rsidR="00602942">
        <w:rPr>
          <w:color w:val="000000"/>
        </w:rPr>
        <w:t xml:space="preserve">submits their </w:t>
      </w:r>
      <w:r w:rsidR="00602942" w:rsidRPr="004D5D51">
        <w:rPr>
          <w:color w:val="000000"/>
        </w:rPr>
        <w:t>appli</w:t>
      </w:r>
      <w:r w:rsidR="00602942">
        <w:rPr>
          <w:color w:val="000000"/>
        </w:rPr>
        <w:t>cation</w:t>
      </w:r>
      <w:r w:rsidR="00D94FFE">
        <w:rPr>
          <w:color w:val="000000"/>
        </w:rPr>
        <w:t xml:space="preserve"> </w:t>
      </w:r>
      <w:r w:rsidRPr="004D5D51">
        <w:rPr>
          <w:color w:val="000000"/>
        </w:rPr>
        <w:t>to ANR.</w:t>
      </w:r>
      <w:r w:rsidR="00ED152F" w:rsidRPr="004D5D51">
        <w:rPr>
          <w:color w:val="000000"/>
        </w:rPr>
        <w:t xml:space="preserve">  </w:t>
      </w:r>
    </w:p>
    <w:p w14:paraId="5BAA3A6C" w14:textId="77777777" w:rsidR="004D5D51" w:rsidRDefault="00DE6484" w:rsidP="004D5D51">
      <w:pPr>
        <w:pStyle w:val="ListParagraph"/>
        <w:numPr>
          <w:ilvl w:val="0"/>
          <w:numId w:val="3"/>
        </w:numPr>
        <w:spacing w:line="276" w:lineRule="auto"/>
        <w:rPr>
          <w:color w:val="000000"/>
        </w:rPr>
      </w:pPr>
      <w:r>
        <w:rPr>
          <w:color w:val="000000"/>
        </w:rPr>
        <w:t>V</w:t>
      </w:r>
      <w:r w:rsidR="00ED152F" w:rsidRPr="004D5D51">
        <w:rPr>
          <w:color w:val="000000"/>
        </w:rPr>
        <w:t>AAFM and ANR</w:t>
      </w:r>
      <w:r w:rsidR="00F7672E">
        <w:rPr>
          <w:color w:val="000000"/>
        </w:rPr>
        <w:t xml:space="preserve"> </w:t>
      </w:r>
      <w:r w:rsidR="00BC3DAC" w:rsidRPr="004D5D51">
        <w:rPr>
          <w:color w:val="000000"/>
        </w:rPr>
        <w:t xml:space="preserve">grant </w:t>
      </w:r>
      <w:r w:rsidR="00ED152F" w:rsidRPr="004D5D51">
        <w:rPr>
          <w:color w:val="000000"/>
        </w:rPr>
        <w:t xml:space="preserve">permission </w:t>
      </w:r>
      <w:r w:rsidR="00BC3DAC" w:rsidRPr="004D5D51">
        <w:rPr>
          <w:color w:val="000000"/>
        </w:rPr>
        <w:t xml:space="preserve">for a specific </w:t>
      </w:r>
      <w:r w:rsidR="008A0114" w:rsidRPr="004D5D51">
        <w:rPr>
          <w:color w:val="000000"/>
        </w:rPr>
        <w:t xml:space="preserve">volume of a specific </w:t>
      </w:r>
      <w:r w:rsidR="00994044">
        <w:rPr>
          <w:color w:val="000000"/>
        </w:rPr>
        <w:t>material</w:t>
      </w:r>
      <w:r w:rsidR="008A0114" w:rsidRPr="004D5D51">
        <w:rPr>
          <w:color w:val="000000"/>
        </w:rPr>
        <w:t xml:space="preserve"> </w:t>
      </w:r>
      <w:r w:rsidR="00BC3DAC" w:rsidRPr="004D5D51">
        <w:rPr>
          <w:color w:val="000000"/>
        </w:rPr>
        <w:t>at a specific farm.</w:t>
      </w:r>
      <w:r w:rsidR="004D5D51" w:rsidRPr="004D5D51">
        <w:rPr>
          <w:color w:val="000000"/>
        </w:rPr>
        <w:t xml:space="preserve"> </w:t>
      </w:r>
    </w:p>
    <w:p w14:paraId="2C9028DD" w14:textId="77777777" w:rsidR="00942A70" w:rsidRDefault="004D5D51" w:rsidP="004D5D51">
      <w:pPr>
        <w:pStyle w:val="ListParagraph"/>
        <w:numPr>
          <w:ilvl w:val="0"/>
          <w:numId w:val="3"/>
        </w:numPr>
        <w:spacing w:line="276" w:lineRule="auto"/>
        <w:rPr>
          <w:color w:val="000000"/>
        </w:rPr>
      </w:pPr>
      <w:r w:rsidRPr="004D5D51">
        <w:rPr>
          <w:color w:val="000000"/>
        </w:rPr>
        <w:t xml:space="preserve">An indirect discharge permit from </w:t>
      </w:r>
      <w:r w:rsidR="00602942">
        <w:rPr>
          <w:color w:val="000000"/>
        </w:rPr>
        <w:t>ANR</w:t>
      </w:r>
      <w:r w:rsidR="00602942" w:rsidRPr="004D5D51">
        <w:rPr>
          <w:color w:val="000000"/>
        </w:rPr>
        <w:t xml:space="preserve"> </w:t>
      </w:r>
      <w:r w:rsidRPr="004D5D51">
        <w:rPr>
          <w:color w:val="000000"/>
        </w:rPr>
        <w:t xml:space="preserve">includes a </w:t>
      </w:r>
      <w:r w:rsidR="00994044">
        <w:rPr>
          <w:color w:val="000000"/>
        </w:rPr>
        <w:t xml:space="preserve">public </w:t>
      </w:r>
      <w:r w:rsidR="00942A70">
        <w:rPr>
          <w:color w:val="000000"/>
        </w:rPr>
        <w:t xml:space="preserve">comment </w:t>
      </w:r>
      <w:r w:rsidRPr="004D5D51">
        <w:rPr>
          <w:color w:val="000000"/>
        </w:rPr>
        <w:t>period</w:t>
      </w:r>
      <w:r w:rsidR="00942A70">
        <w:rPr>
          <w:color w:val="000000"/>
        </w:rPr>
        <w:t>:</w:t>
      </w:r>
    </w:p>
    <w:p w14:paraId="317C61C8" w14:textId="77777777" w:rsidR="00942A70" w:rsidRDefault="00602942" w:rsidP="00C163C1">
      <w:pPr>
        <w:pStyle w:val="ListParagraph"/>
        <w:numPr>
          <w:ilvl w:val="1"/>
          <w:numId w:val="3"/>
        </w:numPr>
        <w:spacing w:line="276" w:lineRule="auto"/>
        <w:rPr>
          <w:color w:val="000000"/>
        </w:rPr>
      </w:pPr>
      <w:r>
        <w:rPr>
          <w:color w:val="000000"/>
        </w:rPr>
        <w:t xml:space="preserve">30 </w:t>
      </w:r>
      <w:r w:rsidR="00942A70">
        <w:rPr>
          <w:color w:val="000000"/>
        </w:rPr>
        <w:t>days f</w:t>
      </w:r>
      <w:r w:rsidR="00942A70" w:rsidRPr="00942A70">
        <w:rPr>
          <w:color w:val="000000"/>
        </w:rPr>
        <w:t>or a new substrate material to any Vermont digester</w:t>
      </w:r>
      <w:r w:rsidR="00942A70">
        <w:rPr>
          <w:color w:val="000000"/>
        </w:rPr>
        <w:t xml:space="preserve">, </w:t>
      </w:r>
      <w:r w:rsidR="00942A70" w:rsidRPr="00942A70">
        <w:rPr>
          <w:color w:val="000000"/>
        </w:rPr>
        <w:t xml:space="preserve">as part of the original permit.  </w:t>
      </w:r>
    </w:p>
    <w:p w14:paraId="0BBFF1AD" w14:textId="77777777" w:rsidR="00942A70" w:rsidRDefault="00602942" w:rsidP="00C163C1">
      <w:pPr>
        <w:pStyle w:val="ListParagraph"/>
        <w:numPr>
          <w:ilvl w:val="1"/>
          <w:numId w:val="3"/>
        </w:numPr>
        <w:spacing w:line="276" w:lineRule="auto"/>
        <w:rPr>
          <w:color w:val="000000"/>
        </w:rPr>
      </w:pPr>
      <w:r>
        <w:rPr>
          <w:color w:val="000000"/>
        </w:rPr>
        <w:t xml:space="preserve">10 </w:t>
      </w:r>
      <w:r w:rsidR="00942A70">
        <w:rPr>
          <w:color w:val="000000"/>
        </w:rPr>
        <w:t>days f</w:t>
      </w:r>
      <w:r w:rsidR="00942A70" w:rsidRPr="00942A70">
        <w:rPr>
          <w:color w:val="000000"/>
        </w:rPr>
        <w:t xml:space="preserve">or </w:t>
      </w:r>
      <w:r w:rsidR="00942A70">
        <w:rPr>
          <w:color w:val="000000"/>
        </w:rPr>
        <w:t xml:space="preserve">amendments, for example </w:t>
      </w:r>
      <w:r w:rsidR="00942A70" w:rsidRPr="00942A70">
        <w:rPr>
          <w:color w:val="000000"/>
        </w:rPr>
        <w:t>adding a new disposal location (farm).</w:t>
      </w:r>
    </w:p>
    <w:p w14:paraId="5DA74047" w14:textId="77777777" w:rsidR="00BC3DAC" w:rsidRPr="004D5D51" w:rsidRDefault="004D5D51" w:rsidP="004D5D51">
      <w:pPr>
        <w:pStyle w:val="ListParagraph"/>
        <w:numPr>
          <w:ilvl w:val="0"/>
          <w:numId w:val="3"/>
        </w:numPr>
        <w:spacing w:line="276" w:lineRule="auto"/>
        <w:rPr>
          <w:color w:val="000000"/>
        </w:rPr>
      </w:pPr>
      <w:r w:rsidRPr="004D5D51">
        <w:rPr>
          <w:color w:val="000000"/>
        </w:rPr>
        <w:t xml:space="preserve">A disposal agreement between the </w:t>
      </w:r>
      <w:r w:rsidR="00994044">
        <w:rPr>
          <w:color w:val="000000"/>
        </w:rPr>
        <w:t xml:space="preserve">residual </w:t>
      </w:r>
      <w:r w:rsidRPr="004D5D51">
        <w:rPr>
          <w:color w:val="000000"/>
        </w:rPr>
        <w:t>generator and farmer is required as part of an application</w:t>
      </w:r>
      <w:r w:rsidR="00942A70">
        <w:rPr>
          <w:color w:val="000000"/>
        </w:rPr>
        <w:t xml:space="preserve"> for an indirect discharge permit</w:t>
      </w:r>
      <w:r w:rsidRPr="004D5D51">
        <w:rPr>
          <w:color w:val="000000"/>
        </w:rPr>
        <w:t>.</w:t>
      </w:r>
      <w:r w:rsidR="00602942">
        <w:rPr>
          <w:color w:val="000000"/>
        </w:rPr>
        <w:t xml:space="preserve"> A signed copy of this agreement is submitted to both VAAFM and ANR.</w:t>
      </w:r>
    </w:p>
    <w:p w14:paraId="7459DA1A" w14:textId="77777777" w:rsidR="00ED152F" w:rsidRPr="004D5D51" w:rsidRDefault="00ED152F" w:rsidP="00FF19C8">
      <w:pPr>
        <w:pStyle w:val="ListParagraph"/>
        <w:numPr>
          <w:ilvl w:val="0"/>
          <w:numId w:val="3"/>
        </w:numPr>
        <w:spacing w:line="276" w:lineRule="auto"/>
        <w:rPr>
          <w:color w:val="000000"/>
        </w:rPr>
      </w:pPr>
      <w:r w:rsidRPr="004D5D51">
        <w:rPr>
          <w:color w:val="000000"/>
        </w:rPr>
        <w:t>As a condition of the permission granted, an MFO will be required to update their nutrient management plan</w:t>
      </w:r>
      <w:r w:rsidR="00DE6484">
        <w:rPr>
          <w:color w:val="000000"/>
        </w:rPr>
        <w:t xml:space="preserve"> prior to accepting off-farm substrates</w:t>
      </w:r>
      <w:r w:rsidRPr="004D5D51">
        <w:rPr>
          <w:color w:val="000000"/>
        </w:rPr>
        <w:t xml:space="preserve">. </w:t>
      </w:r>
      <w:r w:rsidR="00DE6484">
        <w:rPr>
          <w:color w:val="000000"/>
        </w:rPr>
        <w:t>Similarly</w:t>
      </w:r>
      <w:r w:rsidRPr="004D5D51">
        <w:rPr>
          <w:color w:val="000000"/>
        </w:rPr>
        <w:t xml:space="preserve">, an LFO will be required to amend their </w:t>
      </w:r>
      <w:r w:rsidR="00DE6484">
        <w:rPr>
          <w:color w:val="000000"/>
        </w:rPr>
        <w:t>nutrient management plan</w:t>
      </w:r>
      <w:r w:rsidR="00E33C1E">
        <w:rPr>
          <w:color w:val="000000"/>
        </w:rPr>
        <w:t xml:space="preserve"> </w:t>
      </w:r>
      <w:r w:rsidRPr="004D5D51">
        <w:rPr>
          <w:color w:val="000000"/>
        </w:rPr>
        <w:t>and amend their permit</w:t>
      </w:r>
      <w:r w:rsidR="00DE6484">
        <w:rPr>
          <w:color w:val="000000"/>
        </w:rPr>
        <w:t xml:space="preserve"> prior to accepting off-farm substrates</w:t>
      </w:r>
      <w:r w:rsidRPr="004D5D51">
        <w:rPr>
          <w:color w:val="000000"/>
        </w:rPr>
        <w:t>.</w:t>
      </w:r>
      <w:r w:rsidR="00DE6484">
        <w:rPr>
          <w:color w:val="000000"/>
        </w:rPr>
        <w:t xml:space="preserve"> VAAFM recommends that both MFOs and LFOs work with a technical service provider to update their nutrient management plan.  </w:t>
      </w:r>
    </w:p>
    <w:p w14:paraId="36111061" w14:textId="77777777" w:rsidR="00540C16" w:rsidRPr="004D5D51" w:rsidRDefault="004D5D51" w:rsidP="00FF19C8">
      <w:pPr>
        <w:pStyle w:val="ListParagraph"/>
        <w:numPr>
          <w:ilvl w:val="0"/>
          <w:numId w:val="3"/>
        </w:numPr>
        <w:spacing w:line="276" w:lineRule="auto"/>
        <w:rPr>
          <w:color w:val="000000"/>
        </w:rPr>
      </w:pPr>
      <w:r w:rsidRPr="004D5D51">
        <w:rPr>
          <w:color w:val="000000"/>
        </w:rPr>
        <w:t>Because two agencies are reviewing the documents, t</w:t>
      </w:r>
      <w:r w:rsidR="00540C16" w:rsidRPr="004D5D51">
        <w:rPr>
          <w:color w:val="000000"/>
        </w:rPr>
        <w:t xml:space="preserve">he farmer and the </w:t>
      </w:r>
      <w:r w:rsidR="00994044">
        <w:rPr>
          <w:color w:val="000000"/>
        </w:rPr>
        <w:t xml:space="preserve">residual </w:t>
      </w:r>
      <w:r w:rsidR="00540C16" w:rsidRPr="004D5D51">
        <w:rPr>
          <w:color w:val="000000"/>
        </w:rPr>
        <w:t>generator may be well served to make their requests at the same time, if:</w:t>
      </w:r>
    </w:p>
    <w:p w14:paraId="47AE39AC" w14:textId="77777777" w:rsidR="00540C16" w:rsidRPr="004D5D51" w:rsidRDefault="00E12546" w:rsidP="00FF19C8">
      <w:pPr>
        <w:pStyle w:val="ListParagraph"/>
        <w:numPr>
          <w:ilvl w:val="1"/>
          <w:numId w:val="3"/>
        </w:numPr>
        <w:spacing w:line="276" w:lineRule="auto"/>
        <w:rPr>
          <w:color w:val="000000"/>
        </w:rPr>
      </w:pPr>
      <w:r w:rsidRPr="004D5D51">
        <w:rPr>
          <w:color w:val="000000"/>
        </w:rPr>
        <w:t xml:space="preserve">the </w:t>
      </w:r>
      <w:r w:rsidR="00DE6484">
        <w:rPr>
          <w:color w:val="000000"/>
        </w:rPr>
        <w:t xml:space="preserve">potential substrate </w:t>
      </w:r>
      <w:r w:rsidRPr="004D5D51">
        <w:rPr>
          <w:color w:val="000000"/>
        </w:rPr>
        <w:t>material is well-documented</w:t>
      </w:r>
      <w:r w:rsidR="00540C16" w:rsidRPr="004D5D51">
        <w:rPr>
          <w:color w:val="000000"/>
        </w:rPr>
        <w:t xml:space="preserve"> in terms of volume and nutrient content</w:t>
      </w:r>
      <w:r w:rsidRPr="004D5D51">
        <w:rPr>
          <w:color w:val="000000"/>
        </w:rPr>
        <w:t>, and</w:t>
      </w:r>
    </w:p>
    <w:p w14:paraId="01E74C90" w14:textId="77777777" w:rsidR="008671AA" w:rsidRPr="004D5D51" w:rsidRDefault="00E12546" w:rsidP="0011534B">
      <w:pPr>
        <w:pStyle w:val="ListParagraph"/>
        <w:numPr>
          <w:ilvl w:val="1"/>
          <w:numId w:val="3"/>
        </w:numPr>
        <w:spacing w:line="276" w:lineRule="auto"/>
        <w:rPr>
          <w:color w:val="000000"/>
        </w:rPr>
      </w:pPr>
      <w:r w:rsidRPr="004D5D51">
        <w:rPr>
          <w:color w:val="000000"/>
        </w:rPr>
        <w:t xml:space="preserve">the farmer is reasonably certain that they have capacity in their waste storage facility, sufficient land base, and that their </w:t>
      </w:r>
      <w:r w:rsidR="00683F33">
        <w:rPr>
          <w:color w:val="000000"/>
        </w:rPr>
        <w:t>nutrient management plan</w:t>
      </w:r>
      <w:r w:rsidRPr="004D5D51">
        <w:rPr>
          <w:color w:val="000000"/>
        </w:rPr>
        <w:t xml:space="preserve"> can be readily updated</w:t>
      </w:r>
      <w:r w:rsidR="008A0114" w:rsidRPr="004D5D51">
        <w:rPr>
          <w:color w:val="000000"/>
        </w:rPr>
        <w:t xml:space="preserve">.  </w:t>
      </w:r>
    </w:p>
    <w:p w14:paraId="2170D1F5" w14:textId="77777777" w:rsidR="00BC3DAC" w:rsidRDefault="00BC3DAC" w:rsidP="002E2FBA">
      <w:pPr>
        <w:spacing w:line="276" w:lineRule="auto"/>
        <w:rPr>
          <w:color w:val="000000"/>
        </w:rPr>
      </w:pPr>
    </w:p>
    <w:p w14:paraId="00336CD7" w14:textId="77777777" w:rsidR="00DE6484" w:rsidRPr="004D5D51" w:rsidRDefault="00DE6484" w:rsidP="00206B90">
      <w:pPr>
        <w:pStyle w:val="Heading1TNR14-ptblack"/>
      </w:pPr>
      <w:r>
        <w:t>Contact Information</w:t>
      </w:r>
    </w:p>
    <w:p w14:paraId="4FE32D80" w14:textId="77777777" w:rsidR="006D3D8B" w:rsidRDefault="00DE6484">
      <w:r>
        <w:t xml:space="preserve">VAAFM:  </w:t>
      </w:r>
    </w:p>
    <w:p w14:paraId="59556696" w14:textId="77777777" w:rsidR="00C04C7C" w:rsidRDefault="00DE6484" w:rsidP="009F0085">
      <w:pPr>
        <w:ind w:firstLine="720"/>
      </w:pPr>
      <w:r>
        <w:t xml:space="preserve">Nate Sands, </w:t>
      </w:r>
      <w:r w:rsidR="002E57EE" w:rsidRPr="002E57EE">
        <w:t>(802) 224-6850</w:t>
      </w:r>
      <w:r>
        <w:t xml:space="preserve">; </w:t>
      </w:r>
      <w:hyperlink r:id="rId8" w:history="1">
        <w:r w:rsidR="00D94FFE" w:rsidRPr="00FA4005">
          <w:rPr>
            <w:rStyle w:val="Hyperlink"/>
          </w:rPr>
          <w:t>Nathaniel.Sands@Vermont.GOV</w:t>
        </w:r>
      </w:hyperlink>
      <w:r w:rsidR="00D94FFE">
        <w:t xml:space="preserve"> </w:t>
      </w:r>
    </w:p>
    <w:p w14:paraId="3C4D5D9C" w14:textId="77777777" w:rsidR="006D3D8B" w:rsidRDefault="00557808" w:rsidP="009F0085">
      <w:pPr>
        <w:ind w:firstLine="720"/>
      </w:pPr>
      <w:hyperlink r:id="rId9" w:history="1">
        <w:r w:rsidR="00D94FFE" w:rsidRPr="00FA4005">
          <w:rPr>
            <w:rStyle w:val="Hyperlink"/>
          </w:rPr>
          <w:t>http://agriculture.ve</w:t>
        </w:r>
        <w:r w:rsidR="00D94FFE" w:rsidRPr="00FA4005">
          <w:rPr>
            <w:rStyle w:val="Hyperlink"/>
          </w:rPr>
          <w:t>r</w:t>
        </w:r>
        <w:r w:rsidR="00D94FFE" w:rsidRPr="00FA4005">
          <w:rPr>
            <w:rStyle w:val="Hyperlink"/>
          </w:rPr>
          <w:t>mont.gov/water-quality</w:t>
        </w:r>
      </w:hyperlink>
      <w:r w:rsidR="00D94FFE">
        <w:t xml:space="preserve"> </w:t>
      </w:r>
    </w:p>
    <w:p w14:paraId="7F0D10B2" w14:textId="77777777" w:rsidR="006D3D8B" w:rsidRDefault="006D3D8B" w:rsidP="009F0085">
      <w:pPr>
        <w:ind w:firstLine="720"/>
      </w:pPr>
    </w:p>
    <w:p w14:paraId="33467380" w14:textId="77777777" w:rsidR="006D3D8B" w:rsidRDefault="006D3D8B">
      <w:r>
        <w:t>VT ANR DEC:</w:t>
      </w:r>
    </w:p>
    <w:p w14:paraId="30C9D2A3" w14:textId="77777777" w:rsidR="006D3D8B" w:rsidRDefault="006D3D8B" w:rsidP="009F0085">
      <w:pPr>
        <w:ind w:firstLine="720"/>
        <w:rPr>
          <w:color w:val="1F497D"/>
        </w:rPr>
      </w:pPr>
      <w:r>
        <w:t xml:space="preserve">Bryan Harrington, </w:t>
      </w:r>
      <w:r w:rsidRPr="009457FA">
        <w:t>(802) 505-0972</w:t>
      </w:r>
      <w:r>
        <w:rPr>
          <w:color w:val="1F497D"/>
        </w:rPr>
        <w:t xml:space="preserve">; </w:t>
      </w:r>
      <w:hyperlink r:id="rId10" w:history="1">
        <w:r w:rsidR="00D94FFE" w:rsidRPr="00FA4005">
          <w:rPr>
            <w:rStyle w:val="Hyperlink"/>
          </w:rPr>
          <w:t>Bryan.Harrington@Vermont.GOV</w:t>
        </w:r>
      </w:hyperlink>
      <w:r w:rsidR="00D94FFE">
        <w:t xml:space="preserve"> </w:t>
      </w:r>
    </w:p>
    <w:p w14:paraId="49A28896" w14:textId="77777777" w:rsidR="006D3D8B" w:rsidRDefault="00557808" w:rsidP="009F0085">
      <w:pPr>
        <w:ind w:firstLine="720"/>
      </w:pPr>
      <w:hyperlink r:id="rId11" w:history="1">
        <w:r w:rsidR="008230E6" w:rsidRPr="008230E6">
          <w:rPr>
            <w:rStyle w:val="Hyperlink"/>
          </w:rPr>
          <w:t>http://wastewater.</w:t>
        </w:r>
        <w:r w:rsidR="008230E6" w:rsidRPr="008230E6">
          <w:rPr>
            <w:rStyle w:val="Hyperlink"/>
          </w:rPr>
          <w:t>v</w:t>
        </w:r>
        <w:r w:rsidR="008230E6" w:rsidRPr="008230E6">
          <w:rPr>
            <w:rStyle w:val="Hyperlink"/>
          </w:rPr>
          <w:t>t.gov/landbasedindirectnonsewage.htm</w:t>
        </w:r>
      </w:hyperlink>
      <w:r w:rsidR="008230E6">
        <w:rPr>
          <w:color w:val="1F497D"/>
        </w:rPr>
        <w:t xml:space="preserve"> </w:t>
      </w:r>
      <w:r w:rsidR="00063C56">
        <w:t xml:space="preserve"> </w:t>
      </w:r>
    </w:p>
    <w:p w14:paraId="7B5EC65E" w14:textId="77777777" w:rsidR="006D3D8B" w:rsidRDefault="006D3D8B" w:rsidP="009F0085">
      <w:pPr>
        <w:ind w:firstLine="720"/>
      </w:pPr>
    </w:p>
    <w:p w14:paraId="7DED0938" w14:textId="77777777" w:rsidR="00DE6484" w:rsidRDefault="00DE6484"/>
    <w:p w14:paraId="098799F7" w14:textId="77777777" w:rsidR="00AE1B88" w:rsidRDefault="00AE1B88"/>
    <w:p w14:paraId="322A4C82" w14:textId="2D34336C" w:rsidR="00AE1B88" w:rsidRPr="004D5D51" w:rsidRDefault="008316B0">
      <w:r>
        <w:rPr>
          <w:b/>
        </w:rPr>
        <w:t>April, 2016</w:t>
      </w:r>
    </w:p>
    <w:sectPr w:rsidR="00AE1B88" w:rsidRPr="004D5D51" w:rsidSect="00AD799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B3476" w14:textId="77777777" w:rsidR="002A1065" w:rsidRDefault="002A1065" w:rsidP="006A1015">
      <w:r>
        <w:separator/>
      </w:r>
    </w:p>
  </w:endnote>
  <w:endnote w:type="continuationSeparator" w:id="0">
    <w:p w14:paraId="4CD27B05" w14:textId="77777777" w:rsidR="002A1065" w:rsidRDefault="002A1065" w:rsidP="006A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D575E" w14:textId="77777777" w:rsidR="00737EBE" w:rsidRDefault="00737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19E4" w14:textId="778A1B63" w:rsidR="00F7672E" w:rsidRDefault="00025BA0">
    <w:pPr>
      <w:pStyle w:val="Footer"/>
    </w:pPr>
    <w:r>
      <w:rPr>
        <w:noProof/>
      </w:rPr>
      <w:tab/>
      <w:t xml:space="preserve">page </w:t>
    </w:r>
    <w:r>
      <w:rPr>
        <w:noProof/>
      </w:rPr>
      <w:fldChar w:fldCharType="begin"/>
    </w:r>
    <w:r>
      <w:rPr>
        <w:noProof/>
      </w:rPr>
      <w:instrText xml:space="preserve"> PAGE   \* MERGEFORMAT </w:instrText>
    </w:r>
    <w:r>
      <w:rPr>
        <w:noProof/>
      </w:rPr>
      <w:fldChar w:fldCharType="separate"/>
    </w:r>
    <w:r w:rsidR="00557808">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5780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6F4E" w14:textId="2B708147" w:rsidR="00025BA0" w:rsidRDefault="00025BA0">
    <w:pPr>
      <w:pStyle w:val="Footer"/>
    </w:pPr>
    <w:r>
      <w:tab/>
    </w:r>
    <w:r>
      <w:rPr>
        <w:noProof/>
      </w:rPr>
      <w:t xml:space="preserve">page </w:t>
    </w:r>
    <w:r>
      <w:rPr>
        <w:noProof/>
      </w:rPr>
      <w:fldChar w:fldCharType="begin"/>
    </w:r>
    <w:r>
      <w:rPr>
        <w:noProof/>
      </w:rPr>
      <w:instrText xml:space="preserve"> PAGE   \* MERGEFORMAT </w:instrText>
    </w:r>
    <w:r>
      <w:rPr>
        <w:noProof/>
      </w:rPr>
      <w:fldChar w:fldCharType="separate"/>
    </w:r>
    <w:r w:rsidR="00557808">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5780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79B2" w14:textId="77777777" w:rsidR="002A1065" w:rsidRDefault="002A1065" w:rsidP="006A1015">
      <w:r>
        <w:separator/>
      </w:r>
    </w:p>
  </w:footnote>
  <w:footnote w:type="continuationSeparator" w:id="0">
    <w:p w14:paraId="48AB7C72" w14:textId="77777777" w:rsidR="002A1065" w:rsidRDefault="002A1065" w:rsidP="006A1015">
      <w:r>
        <w:continuationSeparator/>
      </w:r>
    </w:p>
  </w:footnote>
  <w:footnote w:id="1">
    <w:p w14:paraId="3381F727" w14:textId="77777777" w:rsidR="00F7672E" w:rsidRDefault="00F7672E" w:rsidP="00F7672E">
      <w:pPr>
        <w:pStyle w:val="FootnoteText"/>
      </w:pPr>
      <w:r>
        <w:rPr>
          <w:rStyle w:val="FootnoteReference"/>
        </w:rPr>
        <w:footnoteRef/>
      </w:r>
      <w:r>
        <w:t xml:space="preserve"> This calculation of maximum nutrients that can be applied is done field-by-field, and considers crops grown, slope, type of soils, and other factors, per the NRCS 590 standard.</w:t>
      </w:r>
    </w:p>
  </w:footnote>
  <w:footnote w:id="2">
    <w:p w14:paraId="1BF3569B" w14:textId="77777777" w:rsidR="00002ED4" w:rsidRDefault="00002ED4">
      <w:pPr>
        <w:pStyle w:val="FootnoteText"/>
      </w:pPr>
      <w:r>
        <w:rPr>
          <w:rStyle w:val="FootnoteReference"/>
        </w:rPr>
        <w:footnoteRef/>
      </w:r>
      <w:r>
        <w:t xml:space="preserve"> </w:t>
      </w:r>
      <w:r>
        <w:rPr>
          <w:color w:val="000000"/>
        </w:rPr>
        <w:t xml:space="preserve">That request consists of the substrate import form and a calculation or summary showing that there is enough land base and enough storage for the farm’s nutrients, including the additional substrate.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C979" w14:textId="77777777" w:rsidR="00737EBE" w:rsidRDefault="00737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6B4C8" w14:textId="77777777" w:rsidR="00025BA0" w:rsidRDefault="00AE1B88" w:rsidP="009F0085">
    <w:pPr>
      <w:pStyle w:val="Header"/>
      <w:tabs>
        <w:tab w:val="clear" w:pos="4680"/>
      </w:tabs>
      <w:rPr>
        <w:rFonts w:ascii="Arial" w:eastAsia="Times New Roman" w:hAnsi="Arial" w:cs="Arial"/>
        <w:noProof/>
        <w:color w:val="000000"/>
        <w:sz w:val="18"/>
        <w:szCs w:val="18"/>
      </w:rPr>
    </w:pPr>
    <w:r>
      <w:rPr>
        <w:noProof/>
      </w:rPr>
      <w:drawing>
        <wp:anchor distT="0" distB="0" distL="114300" distR="114300" simplePos="0" relativeHeight="251659264" behindDoc="0" locked="0" layoutInCell="1" allowOverlap="1" wp14:anchorId="1774BD7F" wp14:editId="74967146">
          <wp:simplePos x="0" y="0"/>
          <wp:positionH relativeFrom="margin">
            <wp:posOffset>4064000</wp:posOffset>
          </wp:positionH>
          <wp:positionV relativeFrom="margin">
            <wp:posOffset>-963295</wp:posOffset>
          </wp:positionV>
          <wp:extent cx="2755265" cy="742950"/>
          <wp:effectExtent l="0" t="0" r="698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Over Mtn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265" cy="742950"/>
                  </a:xfrm>
                  <a:prstGeom prst="rect">
                    <a:avLst/>
                  </a:prstGeom>
                </pic:spPr>
              </pic:pic>
            </a:graphicData>
          </a:graphic>
          <wp14:sizeRelH relativeFrom="margin">
            <wp14:pctWidth>0</wp14:pctWidth>
          </wp14:sizeRelH>
          <wp14:sizeRelV relativeFrom="margin">
            <wp14:pctHeight>0</wp14:pctHeight>
          </wp14:sizeRelV>
        </wp:anchor>
      </w:drawing>
    </w:r>
    <w:r w:rsidR="00025BA0">
      <w:tab/>
    </w:r>
  </w:p>
  <w:p w14:paraId="1D72391F" w14:textId="77777777" w:rsidR="00737EBE" w:rsidRDefault="00054DCD" w:rsidP="009F0085">
    <w:pPr>
      <w:pStyle w:val="Header"/>
      <w:pBdr>
        <w:bottom w:val="single" w:sz="6" w:space="1" w:color="auto"/>
      </w:pBdr>
      <w:tabs>
        <w:tab w:val="clear" w:pos="4680"/>
      </w:tabs>
    </w:pPr>
    <w:r>
      <w:rPr>
        <w:noProof/>
      </w:rPr>
      <w:drawing>
        <wp:inline distT="0" distB="0" distL="0" distR="0" wp14:anchorId="4A8476DA" wp14:editId="56D05CBD">
          <wp:extent cx="2655971" cy="577215"/>
          <wp:effectExtent l="0" t="0" r="0" b="0"/>
          <wp:docPr id="5" name="Picture 5" descr="S:\AGR\AGR-Shared\VAAFM logos\AG_M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R\AGR-Shared\VAAFM logos\AG_MOM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b="22900"/>
                  <a:stretch/>
                </pic:blipFill>
                <pic:spPr bwMode="auto">
                  <a:xfrm>
                    <a:off x="0" y="0"/>
                    <a:ext cx="2655971" cy="577215"/>
                  </a:xfrm>
                  <a:prstGeom prst="rect">
                    <a:avLst/>
                  </a:prstGeom>
                  <a:noFill/>
                  <a:ln>
                    <a:noFill/>
                  </a:ln>
                  <a:extLst>
                    <a:ext uri="{53640926-AAD7-44D8-BBD7-CCE9431645EC}">
                      <a14:shadowObscured xmlns:a14="http://schemas.microsoft.com/office/drawing/2010/main"/>
                    </a:ext>
                  </a:extLst>
                </pic:spPr>
              </pic:pic>
            </a:graphicData>
          </a:graphic>
        </wp:inline>
      </w:drawing>
    </w:r>
  </w:p>
  <w:p w14:paraId="42061348" w14:textId="77777777" w:rsidR="00BC4B66" w:rsidRDefault="00025BA0" w:rsidP="009F0085">
    <w:pPr>
      <w:pStyle w:val="Header"/>
      <w:pBdr>
        <w:bottom w:val="single" w:sz="6" w:space="1" w:color="auto"/>
      </w:pBdr>
      <w:tabs>
        <w:tab w:val="clear" w:pos="4680"/>
      </w:tabs>
      <w:rPr>
        <w:rFonts w:ascii="Arial" w:eastAsia="Times New Roman" w:hAnsi="Arial" w:cs="Arial"/>
        <w:noProof/>
        <w:color w:val="000000"/>
        <w:sz w:val="18"/>
        <w:szCs w:val="18"/>
      </w:rPr>
    </w:pPr>
    <w:r>
      <w:tab/>
    </w:r>
  </w:p>
  <w:p w14:paraId="7E1E93C2" w14:textId="77777777" w:rsidR="009F0085" w:rsidRDefault="009F0085" w:rsidP="009F0085">
    <w:pPr>
      <w:pStyle w:val="Header"/>
      <w:tabs>
        <w:tab w:val="clear" w:pos="46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82EAE" w14:textId="77777777" w:rsidR="00025BA0" w:rsidRDefault="00002663" w:rsidP="00206B90">
    <w:pPr>
      <w:pStyle w:val="Header"/>
      <w:pBdr>
        <w:bottom w:val="single" w:sz="6" w:space="1" w:color="auto"/>
      </w:pBdr>
      <w:tabs>
        <w:tab w:val="clear" w:pos="4680"/>
      </w:tabs>
      <w:jc w:val="right"/>
      <w:rPr>
        <w:b/>
      </w:rPr>
    </w:pPr>
    <w:r>
      <w:rPr>
        <w:noProof/>
      </w:rPr>
      <w:drawing>
        <wp:anchor distT="0" distB="0" distL="114300" distR="114300" simplePos="0" relativeHeight="251656192" behindDoc="0" locked="0" layoutInCell="1" allowOverlap="1" wp14:anchorId="1282ACCF" wp14:editId="3A2C3520">
          <wp:simplePos x="0" y="0"/>
          <wp:positionH relativeFrom="column">
            <wp:posOffset>19050</wp:posOffset>
          </wp:positionH>
          <wp:positionV relativeFrom="paragraph">
            <wp:posOffset>16510</wp:posOffset>
          </wp:positionV>
          <wp:extent cx="2353945" cy="504825"/>
          <wp:effectExtent l="0" t="0" r="8255" b="9525"/>
          <wp:wrapSquare wrapText="bothSides"/>
          <wp:docPr id="4" name="Picture 4" descr="S:\AGR\AGR-Shared\VAAFM logos\AG_MO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R\AGR-Shared\VAAFM logos\AG_MOM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3923"/>
                  <a:stretch/>
                </pic:blipFill>
                <pic:spPr bwMode="auto">
                  <a:xfrm>
                    <a:off x="0" y="0"/>
                    <a:ext cx="235394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1B88">
      <w:rPr>
        <w:noProof/>
      </w:rPr>
      <w:drawing>
        <wp:anchor distT="0" distB="0" distL="114300" distR="114300" simplePos="0" relativeHeight="251657216" behindDoc="0" locked="0" layoutInCell="1" allowOverlap="1" wp14:anchorId="4CFEE1BE" wp14:editId="69271D0C">
          <wp:simplePos x="0" y="0"/>
          <wp:positionH relativeFrom="margin">
            <wp:posOffset>4327525</wp:posOffset>
          </wp:positionH>
          <wp:positionV relativeFrom="margin">
            <wp:posOffset>-937895</wp:posOffset>
          </wp:positionV>
          <wp:extent cx="2472690" cy="6667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n Over Mtn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2690" cy="666750"/>
                  </a:xfrm>
                  <a:prstGeom prst="rect">
                    <a:avLst/>
                  </a:prstGeom>
                </pic:spPr>
              </pic:pic>
            </a:graphicData>
          </a:graphic>
          <wp14:sizeRelH relativeFrom="margin">
            <wp14:pctWidth>0</wp14:pctWidth>
          </wp14:sizeRelH>
          <wp14:sizeRelV relativeFrom="margin">
            <wp14:pctHeight>0</wp14:pctHeight>
          </wp14:sizeRelV>
        </wp:anchor>
      </w:drawing>
    </w:r>
    <w:r w:rsidR="00025BA0">
      <w:tab/>
    </w:r>
  </w:p>
  <w:p w14:paraId="1653B7CF" w14:textId="77777777" w:rsidR="00206B90" w:rsidRDefault="00206B90" w:rsidP="00206B90">
    <w:pPr>
      <w:pStyle w:val="Header"/>
      <w:pBdr>
        <w:bottom w:val="single" w:sz="6" w:space="1" w:color="auto"/>
      </w:pBdr>
      <w:tabs>
        <w:tab w:val="clear" w:pos="4680"/>
      </w:tabs>
      <w:jc w:val="right"/>
    </w:pPr>
  </w:p>
  <w:p w14:paraId="24BF3793" w14:textId="77777777" w:rsidR="00AE1B88" w:rsidRDefault="00AE1B88" w:rsidP="00206B90">
    <w:pPr>
      <w:pStyle w:val="Header"/>
      <w:pBdr>
        <w:bottom w:val="single" w:sz="6" w:space="1" w:color="auto"/>
      </w:pBdr>
      <w:tabs>
        <w:tab w:val="clear" w:pos="4680"/>
      </w:tabs>
      <w:jc w:val="right"/>
    </w:pPr>
  </w:p>
  <w:p w14:paraId="56C3BECB" w14:textId="77777777" w:rsidR="00206B90" w:rsidRDefault="00206B90" w:rsidP="009F0085">
    <w:pPr>
      <w:pStyle w:val="Header"/>
      <w:pBdr>
        <w:bottom w:val="single" w:sz="6" w:space="1" w:color="auto"/>
      </w:pBdr>
      <w:tabs>
        <w:tab w:val="clear" w:pos="4680"/>
      </w:tabs>
    </w:pPr>
  </w:p>
  <w:p w14:paraId="2E7B5B06" w14:textId="77777777" w:rsidR="00206B90" w:rsidRPr="00206B90" w:rsidRDefault="00206B90" w:rsidP="009F0085">
    <w:pPr>
      <w:pStyle w:val="Header"/>
      <w:pBdr>
        <w:bottom w:val="single" w:sz="6" w:space="1" w:color="auto"/>
      </w:pBdr>
      <w:tabs>
        <w:tab w:val="clear" w:pos="4680"/>
      </w:tabs>
      <w:rPr>
        <w:sz w:val="8"/>
        <w:szCs w:val="8"/>
      </w:rPr>
    </w:pPr>
  </w:p>
  <w:p w14:paraId="4D5FB086" w14:textId="77777777" w:rsidR="009F0085" w:rsidRDefault="009F0085" w:rsidP="009F008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B7469"/>
    <w:multiLevelType w:val="hybridMultilevel"/>
    <w:tmpl w:val="B772FF80"/>
    <w:lvl w:ilvl="0" w:tplc="F6027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57BB5"/>
    <w:multiLevelType w:val="hybridMultilevel"/>
    <w:tmpl w:val="7F3A3B4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644B8"/>
    <w:multiLevelType w:val="hybridMultilevel"/>
    <w:tmpl w:val="BC28EC90"/>
    <w:lvl w:ilvl="0" w:tplc="017C6D8A">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B4CC3"/>
    <w:multiLevelType w:val="hybridMultilevel"/>
    <w:tmpl w:val="24CC1B7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192"/>
    <w:rsid w:val="00002663"/>
    <w:rsid w:val="00002ED4"/>
    <w:rsid w:val="00025BA0"/>
    <w:rsid w:val="000350A5"/>
    <w:rsid w:val="00054DCD"/>
    <w:rsid w:val="00063C56"/>
    <w:rsid w:val="00072153"/>
    <w:rsid w:val="000B3FA9"/>
    <w:rsid w:val="000B74F6"/>
    <w:rsid w:val="000D34EF"/>
    <w:rsid w:val="0011534B"/>
    <w:rsid w:val="001476D2"/>
    <w:rsid w:val="00157139"/>
    <w:rsid w:val="00157CA7"/>
    <w:rsid w:val="001601BD"/>
    <w:rsid w:val="00194BCF"/>
    <w:rsid w:val="00197462"/>
    <w:rsid w:val="001A7192"/>
    <w:rsid w:val="001E37CF"/>
    <w:rsid w:val="00206B90"/>
    <w:rsid w:val="00233694"/>
    <w:rsid w:val="002353C7"/>
    <w:rsid w:val="00255174"/>
    <w:rsid w:val="00262E52"/>
    <w:rsid w:val="002A1065"/>
    <w:rsid w:val="002B357A"/>
    <w:rsid w:val="002D6D30"/>
    <w:rsid w:val="002E2FBA"/>
    <w:rsid w:val="002E57EE"/>
    <w:rsid w:val="00350C93"/>
    <w:rsid w:val="00353901"/>
    <w:rsid w:val="003D4618"/>
    <w:rsid w:val="003E759F"/>
    <w:rsid w:val="003F4300"/>
    <w:rsid w:val="003F6192"/>
    <w:rsid w:val="004926DA"/>
    <w:rsid w:val="004D5D51"/>
    <w:rsid w:val="00540C16"/>
    <w:rsid w:val="00557808"/>
    <w:rsid w:val="00582300"/>
    <w:rsid w:val="00584A0D"/>
    <w:rsid w:val="005877B0"/>
    <w:rsid w:val="00595C17"/>
    <w:rsid w:val="00597975"/>
    <w:rsid w:val="005C4E3A"/>
    <w:rsid w:val="005D326D"/>
    <w:rsid w:val="00602942"/>
    <w:rsid w:val="00607F4B"/>
    <w:rsid w:val="00680364"/>
    <w:rsid w:val="00683F33"/>
    <w:rsid w:val="006A1015"/>
    <w:rsid w:val="006B20EF"/>
    <w:rsid w:val="006D3D8B"/>
    <w:rsid w:val="006F146B"/>
    <w:rsid w:val="007039AC"/>
    <w:rsid w:val="00737EBE"/>
    <w:rsid w:val="00740D16"/>
    <w:rsid w:val="0079385A"/>
    <w:rsid w:val="008230E6"/>
    <w:rsid w:val="008316B0"/>
    <w:rsid w:val="0084671A"/>
    <w:rsid w:val="008671AA"/>
    <w:rsid w:val="008A0114"/>
    <w:rsid w:val="008A09BD"/>
    <w:rsid w:val="00921AAE"/>
    <w:rsid w:val="00923CC4"/>
    <w:rsid w:val="0093117F"/>
    <w:rsid w:val="00942A70"/>
    <w:rsid w:val="009457FA"/>
    <w:rsid w:val="009579E2"/>
    <w:rsid w:val="00991050"/>
    <w:rsid w:val="00994044"/>
    <w:rsid w:val="009F0085"/>
    <w:rsid w:val="00A2624E"/>
    <w:rsid w:val="00AB6AF7"/>
    <w:rsid w:val="00AC0998"/>
    <w:rsid w:val="00AC75CA"/>
    <w:rsid w:val="00AD7996"/>
    <w:rsid w:val="00AE1B88"/>
    <w:rsid w:val="00B32B62"/>
    <w:rsid w:val="00B43065"/>
    <w:rsid w:val="00B4729F"/>
    <w:rsid w:val="00B771B6"/>
    <w:rsid w:val="00BC3DAC"/>
    <w:rsid w:val="00BC4B66"/>
    <w:rsid w:val="00BE2485"/>
    <w:rsid w:val="00C05A57"/>
    <w:rsid w:val="00C16284"/>
    <w:rsid w:val="00C163C1"/>
    <w:rsid w:val="00C54D6F"/>
    <w:rsid w:val="00C740B8"/>
    <w:rsid w:val="00C935F4"/>
    <w:rsid w:val="00CB1594"/>
    <w:rsid w:val="00CC573D"/>
    <w:rsid w:val="00D068F5"/>
    <w:rsid w:val="00D94FFE"/>
    <w:rsid w:val="00DD24D3"/>
    <w:rsid w:val="00DE6484"/>
    <w:rsid w:val="00E12546"/>
    <w:rsid w:val="00E165C6"/>
    <w:rsid w:val="00E33C1E"/>
    <w:rsid w:val="00E632B2"/>
    <w:rsid w:val="00E96EBD"/>
    <w:rsid w:val="00EA4806"/>
    <w:rsid w:val="00EB26A1"/>
    <w:rsid w:val="00ED152F"/>
    <w:rsid w:val="00ED1F87"/>
    <w:rsid w:val="00EF34AF"/>
    <w:rsid w:val="00F2154E"/>
    <w:rsid w:val="00F47C9D"/>
    <w:rsid w:val="00F7672E"/>
    <w:rsid w:val="00FC0080"/>
    <w:rsid w:val="00FD3CD8"/>
    <w:rsid w:val="00FE5157"/>
    <w:rsid w:val="00FF19C8"/>
    <w:rsid w:val="00FF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C4004"/>
  <w15:docId w15:val="{2C89884D-E216-4659-B418-17852505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7192"/>
    <w:rPr>
      <w:rFonts w:cs="Times New Roman"/>
      <w:bCs/>
      <w:color w:val="auto"/>
      <w:sz w:val="24"/>
      <w:szCs w:val="24"/>
    </w:rPr>
  </w:style>
  <w:style w:type="paragraph" w:styleId="Heading1">
    <w:name w:val="heading 1"/>
    <w:basedOn w:val="Normal"/>
    <w:next w:val="Normal"/>
    <w:link w:val="Heading1Char"/>
    <w:uiPriority w:val="9"/>
    <w:qFormat/>
    <w:rsid w:val="00B771B6"/>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unhideWhenUsed/>
    <w:qFormat/>
    <w:rsid w:val="00B771B6"/>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B771B6"/>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NR14-ptblack">
    <w:name w:val="Heading 1: TNR 14-pt black"/>
    <w:next w:val="Normal"/>
    <w:link w:val="Heading1TNR14-ptblackChar"/>
    <w:autoRedefine/>
    <w:qFormat/>
    <w:rsid w:val="00206B90"/>
    <w:pPr>
      <w:spacing w:after="120"/>
    </w:pPr>
    <w:rPr>
      <w:rFonts w:asciiTheme="majorHAnsi" w:eastAsiaTheme="majorEastAsia" w:hAnsiTheme="majorHAnsi" w:cs="Times New Roman"/>
      <w:b/>
      <w:bCs/>
      <w:color w:val="4F81BD" w:themeColor="accent1"/>
      <w:sz w:val="32"/>
      <w:szCs w:val="32"/>
    </w:rPr>
  </w:style>
  <w:style w:type="character" w:customStyle="1" w:styleId="Heading1TNR14-ptblackChar">
    <w:name w:val="Heading 1: TNR 14-pt black Char"/>
    <w:basedOn w:val="Heading2Char"/>
    <w:link w:val="Heading1TNR14-ptblack"/>
    <w:rsid w:val="00206B90"/>
    <w:rPr>
      <w:rFonts w:asciiTheme="majorHAnsi" w:eastAsiaTheme="majorEastAsia" w:hAnsiTheme="majorHAnsi" w:cs="Times New Roman"/>
      <w:b/>
      <w:bCs/>
      <w:color w:val="4F81BD" w:themeColor="accent1"/>
      <w:sz w:val="32"/>
      <w:szCs w:val="32"/>
    </w:rPr>
  </w:style>
  <w:style w:type="character" w:customStyle="1" w:styleId="Heading1Char">
    <w:name w:val="Heading 1 Char"/>
    <w:basedOn w:val="DefaultParagraphFont"/>
    <w:link w:val="Heading1"/>
    <w:uiPriority w:val="9"/>
    <w:rsid w:val="00B771B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771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71B6"/>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B771B6"/>
    <w:pPr>
      <w:spacing w:after="100"/>
    </w:pPr>
  </w:style>
  <w:style w:type="paragraph" w:styleId="TOC2">
    <w:name w:val="toc 2"/>
    <w:basedOn w:val="Normal"/>
    <w:next w:val="Normal"/>
    <w:autoRedefine/>
    <w:uiPriority w:val="39"/>
    <w:semiHidden/>
    <w:unhideWhenUsed/>
    <w:rsid w:val="00B771B6"/>
    <w:pPr>
      <w:spacing w:after="100"/>
      <w:ind w:left="220"/>
    </w:pPr>
  </w:style>
  <w:style w:type="paragraph" w:styleId="Title">
    <w:name w:val="Title"/>
    <w:basedOn w:val="Normal"/>
    <w:next w:val="Normal"/>
    <w:link w:val="TitleChar"/>
    <w:uiPriority w:val="10"/>
    <w:qFormat/>
    <w:rsid w:val="00B771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71B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B771B6"/>
    <w:rPr>
      <w:color w:val="0000FF" w:themeColor="hyperlink"/>
      <w:u w:val="single"/>
    </w:rPr>
  </w:style>
  <w:style w:type="paragraph" w:styleId="BalloonText">
    <w:name w:val="Balloon Text"/>
    <w:basedOn w:val="Normal"/>
    <w:link w:val="BalloonTextChar"/>
    <w:uiPriority w:val="99"/>
    <w:semiHidden/>
    <w:unhideWhenUsed/>
    <w:rsid w:val="00B771B6"/>
    <w:rPr>
      <w:rFonts w:ascii="Tahoma" w:hAnsi="Tahoma" w:cs="Tahoma"/>
      <w:sz w:val="16"/>
      <w:szCs w:val="16"/>
    </w:rPr>
  </w:style>
  <w:style w:type="character" w:customStyle="1" w:styleId="BalloonTextChar">
    <w:name w:val="Balloon Text Char"/>
    <w:basedOn w:val="DefaultParagraphFont"/>
    <w:link w:val="BalloonText"/>
    <w:uiPriority w:val="99"/>
    <w:semiHidden/>
    <w:rsid w:val="00B771B6"/>
    <w:rPr>
      <w:rFonts w:ascii="Tahoma" w:hAnsi="Tahoma" w:cs="Tahoma"/>
      <w:sz w:val="16"/>
      <w:szCs w:val="16"/>
    </w:rPr>
  </w:style>
  <w:style w:type="paragraph" w:styleId="ListParagraph">
    <w:name w:val="List Paragraph"/>
    <w:basedOn w:val="Normal"/>
    <w:uiPriority w:val="34"/>
    <w:qFormat/>
    <w:rsid w:val="00B771B6"/>
    <w:pPr>
      <w:ind w:left="720"/>
      <w:contextualSpacing/>
    </w:pPr>
  </w:style>
  <w:style w:type="paragraph" w:styleId="TOCHeading">
    <w:name w:val="TOC Heading"/>
    <w:basedOn w:val="Heading1"/>
    <w:next w:val="Normal"/>
    <w:uiPriority w:val="39"/>
    <w:semiHidden/>
    <w:unhideWhenUsed/>
    <w:qFormat/>
    <w:rsid w:val="00B771B6"/>
    <w:pPr>
      <w:spacing w:line="276" w:lineRule="auto"/>
      <w:outlineLvl w:val="9"/>
    </w:pPr>
    <w:rPr>
      <w:lang w:eastAsia="ja-JP"/>
    </w:rPr>
  </w:style>
  <w:style w:type="paragraph" w:styleId="TableofFigures">
    <w:name w:val="table of figures"/>
    <w:basedOn w:val="Normal"/>
    <w:next w:val="Normal"/>
    <w:uiPriority w:val="99"/>
    <w:semiHidden/>
    <w:unhideWhenUsed/>
    <w:rsid w:val="005C4E3A"/>
  </w:style>
  <w:style w:type="character" w:styleId="CommentReference">
    <w:name w:val="annotation reference"/>
    <w:basedOn w:val="DefaultParagraphFont"/>
    <w:uiPriority w:val="99"/>
    <w:semiHidden/>
    <w:unhideWhenUsed/>
    <w:rsid w:val="00B43065"/>
    <w:rPr>
      <w:sz w:val="16"/>
      <w:szCs w:val="16"/>
    </w:rPr>
  </w:style>
  <w:style w:type="paragraph" w:styleId="CommentText">
    <w:name w:val="annotation text"/>
    <w:basedOn w:val="Normal"/>
    <w:link w:val="CommentTextChar"/>
    <w:uiPriority w:val="99"/>
    <w:semiHidden/>
    <w:unhideWhenUsed/>
    <w:rsid w:val="00B43065"/>
    <w:rPr>
      <w:sz w:val="20"/>
      <w:szCs w:val="20"/>
    </w:rPr>
  </w:style>
  <w:style w:type="character" w:customStyle="1" w:styleId="CommentTextChar">
    <w:name w:val="Comment Text Char"/>
    <w:basedOn w:val="DefaultParagraphFont"/>
    <w:link w:val="CommentText"/>
    <w:uiPriority w:val="99"/>
    <w:semiHidden/>
    <w:rsid w:val="00B43065"/>
    <w:rPr>
      <w:rFonts w:cs="Times New Roman"/>
      <w:bCs/>
      <w:color w:val="auto"/>
      <w:sz w:val="20"/>
      <w:szCs w:val="20"/>
    </w:rPr>
  </w:style>
  <w:style w:type="paragraph" w:styleId="CommentSubject">
    <w:name w:val="annotation subject"/>
    <w:basedOn w:val="CommentText"/>
    <w:next w:val="CommentText"/>
    <w:link w:val="CommentSubjectChar"/>
    <w:uiPriority w:val="99"/>
    <w:semiHidden/>
    <w:unhideWhenUsed/>
    <w:rsid w:val="00B43065"/>
    <w:rPr>
      <w:b/>
    </w:rPr>
  </w:style>
  <w:style w:type="character" w:customStyle="1" w:styleId="CommentSubjectChar">
    <w:name w:val="Comment Subject Char"/>
    <w:basedOn w:val="CommentTextChar"/>
    <w:link w:val="CommentSubject"/>
    <w:uiPriority w:val="99"/>
    <w:semiHidden/>
    <w:rsid w:val="00B43065"/>
    <w:rPr>
      <w:rFonts w:cs="Times New Roman"/>
      <w:b/>
      <w:bCs/>
      <w:color w:val="auto"/>
      <w:sz w:val="20"/>
      <w:szCs w:val="20"/>
    </w:rPr>
  </w:style>
  <w:style w:type="paragraph" w:styleId="Revision">
    <w:name w:val="Revision"/>
    <w:hidden/>
    <w:uiPriority w:val="99"/>
    <w:semiHidden/>
    <w:rsid w:val="0079385A"/>
    <w:rPr>
      <w:rFonts w:cs="Times New Roman"/>
      <w:bCs/>
      <w:color w:val="auto"/>
      <w:sz w:val="24"/>
      <w:szCs w:val="24"/>
    </w:rPr>
  </w:style>
  <w:style w:type="paragraph" w:styleId="FootnoteText">
    <w:name w:val="footnote text"/>
    <w:basedOn w:val="Normal"/>
    <w:link w:val="FootnoteTextChar"/>
    <w:uiPriority w:val="99"/>
    <w:semiHidden/>
    <w:unhideWhenUsed/>
    <w:rsid w:val="006A1015"/>
    <w:rPr>
      <w:sz w:val="20"/>
      <w:szCs w:val="20"/>
    </w:rPr>
  </w:style>
  <w:style w:type="character" w:customStyle="1" w:styleId="FootnoteTextChar">
    <w:name w:val="Footnote Text Char"/>
    <w:basedOn w:val="DefaultParagraphFont"/>
    <w:link w:val="FootnoteText"/>
    <w:uiPriority w:val="99"/>
    <w:semiHidden/>
    <w:rsid w:val="006A1015"/>
    <w:rPr>
      <w:rFonts w:cs="Times New Roman"/>
      <w:bCs/>
      <w:color w:val="auto"/>
      <w:sz w:val="20"/>
      <w:szCs w:val="20"/>
    </w:rPr>
  </w:style>
  <w:style w:type="character" w:styleId="FootnoteReference">
    <w:name w:val="footnote reference"/>
    <w:basedOn w:val="DefaultParagraphFont"/>
    <w:uiPriority w:val="99"/>
    <w:semiHidden/>
    <w:unhideWhenUsed/>
    <w:rsid w:val="006A1015"/>
    <w:rPr>
      <w:vertAlign w:val="superscript"/>
    </w:rPr>
  </w:style>
  <w:style w:type="paragraph" w:styleId="Header">
    <w:name w:val="header"/>
    <w:basedOn w:val="Normal"/>
    <w:link w:val="HeaderChar"/>
    <w:uiPriority w:val="99"/>
    <w:unhideWhenUsed/>
    <w:rsid w:val="00F7672E"/>
    <w:pPr>
      <w:tabs>
        <w:tab w:val="center" w:pos="4680"/>
        <w:tab w:val="right" w:pos="9360"/>
      </w:tabs>
    </w:pPr>
  </w:style>
  <w:style w:type="character" w:customStyle="1" w:styleId="HeaderChar">
    <w:name w:val="Header Char"/>
    <w:basedOn w:val="DefaultParagraphFont"/>
    <w:link w:val="Header"/>
    <w:uiPriority w:val="99"/>
    <w:rsid w:val="00F7672E"/>
    <w:rPr>
      <w:rFonts w:cs="Times New Roman"/>
      <w:bCs/>
      <w:color w:val="auto"/>
      <w:sz w:val="24"/>
      <w:szCs w:val="24"/>
    </w:rPr>
  </w:style>
  <w:style w:type="paragraph" w:styleId="Footer">
    <w:name w:val="footer"/>
    <w:basedOn w:val="Normal"/>
    <w:link w:val="FooterChar"/>
    <w:uiPriority w:val="99"/>
    <w:unhideWhenUsed/>
    <w:rsid w:val="00F7672E"/>
    <w:pPr>
      <w:tabs>
        <w:tab w:val="center" w:pos="4680"/>
        <w:tab w:val="right" w:pos="9360"/>
      </w:tabs>
    </w:pPr>
  </w:style>
  <w:style w:type="character" w:customStyle="1" w:styleId="FooterChar">
    <w:name w:val="Footer Char"/>
    <w:basedOn w:val="DefaultParagraphFont"/>
    <w:link w:val="Footer"/>
    <w:uiPriority w:val="99"/>
    <w:rsid w:val="00F7672E"/>
    <w:rPr>
      <w:rFonts w:cs="Times New Roman"/>
      <w:bCs/>
      <w:color w:val="auto"/>
      <w:sz w:val="24"/>
      <w:szCs w:val="24"/>
    </w:rPr>
  </w:style>
  <w:style w:type="character" w:styleId="FollowedHyperlink">
    <w:name w:val="FollowedHyperlink"/>
    <w:basedOn w:val="DefaultParagraphFont"/>
    <w:uiPriority w:val="99"/>
    <w:semiHidden/>
    <w:unhideWhenUsed/>
    <w:rsid w:val="00D94F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7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niel.Sands@Vermont.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stewater.vt.gov/landbasedindirectnonsewage.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ryan.Harrington@Vermon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griculture.vermont.gov/water-quality"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B7F1-805C-4746-8DB6-F5BB70FC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Agency of Natural Resources</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DePillis</dc:creator>
  <cp:lastModifiedBy>DePillis, Alex</cp:lastModifiedBy>
  <cp:revision>3</cp:revision>
  <cp:lastPrinted>2013-12-18T12:41:00Z</cp:lastPrinted>
  <dcterms:created xsi:type="dcterms:W3CDTF">2017-01-30T19:50:00Z</dcterms:created>
  <dcterms:modified xsi:type="dcterms:W3CDTF">2017-01-30T19:53:00Z</dcterms:modified>
</cp:coreProperties>
</file>